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1FAA18A0" w:rsidR="00E66558" w:rsidRPr="0080377F" w:rsidRDefault="0051416C" w:rsidP="0051416C">
      <w:pPr>
        <w:pStyle w:val="Heading1"/>
        <w:jc w:val="center"/>
      </w:pPr>
      <w:bookmarkStart w:id="0" w:name="_Toc400361362"/>
      <w:bookmarkStart w:id="1" w:name="_Toc443397153"/>
      <w:bookmarkStart w:id="2" w:name="_Toc357771638"/>
      <w:bookmarkStart w:id="3" w:name="_Toc346793416"/>
      <w:bookmarkStart w:id="4" w:name="_Toc328122777"/>
      <w:r w:rsidRPr="0080377F">
        <w:rPr>
          <w:rFonts w:asciiTheme="minorHAnsi" w:hAnsiTheme="minorHAnsi" w:cstheme="minorHAnsi"/>
          <w:noProof/>
          <w:sz w:val="22"/>
          <w:szCs w:val="22"/>
        </w:rPr>
        <w:drawing>
          <wp:anchor distT="0" distB="0" distL="114300" distR="114300" simplePos="0" relativeHeight="251658240" behindDoc="1" locked="0" layoutInCell="1" allowOverlap="1" wp14:anchorId="32A18C20" wp14:editId="005D35C1">
            <wp:simplePos x="0" y="0"/>
            <wp:positionH relativeFrom="column">
              <wp:posOffset>2607857</wp:posOffset>
            </wp:positionH>
            <wp:positionV relativeFrom="paragraph">
              <wp:posOffset>-511810</wp:posOffset>
            </wp:positionV>
            <wp:extent cx="669290" cy="514838"/>
            <wp:effectExtent l="0" t="0" r="0" b="0"/>
            <wp:wrapNone/>
            <wp:docPr id="2" name="Picture 2" descr="A picture containing plan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lan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290" cy="514838"/>
                    </a:xfrm>
                    <a:prstGeom prst="rect">
                      <a:avLst/>
                    </a:prstGeom>
                    <a:noFill/>
                    <a:ln>
                      <a:noFill/>
                    </a:ln>
                  </pic:spPr>
                </pic:pic>
              </a:graphicData>
            </a:graphic>
          </wp:anchor>
        </w:drawing>
      </w:r>
      <w:r w:rsidR="009D71E8" w:rsidRPr="0080377F">
        <w:t xml:space="preserve">Pupil </w:t>
      </w:r>
      <w:r>
        <w:t>P</w:t>
      </w:r>
      <w:r w:rsidR="009D71E8" w:rsidRPr="0080377F">
        <w:t>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80377F">
        <w:t xml:space="preserve"> – </w:t>
      </w:r>
      <w:r w:rsidR="00366E6E" w:rsidRPr="0080377F">
        <w:t>Donnington Wood CE Junior 202</w:t>
      </w:r>
      <w:r w:rsidR="00664F9A">
        <w:t>6</w:t>
      </w:r>
      <w:r w:rsidR="00366E6E" w:rsidRPr="0080377F">
        <w:t>- 202</w:t>
      </w:r>
      <w:r w:rsidR="00664F9A">
        <w:t>7</w:t>
      </w:r>
    </w:p>
    <w:p w14:paraId="34436372" w14:textId="464BFE5C" w:rsidR="00366E6E" w:rsidRPr="0080377F" w:rsidRDefault="00366E6E" w:rsidP="00675862">
      <w:pPr>
        <w:jc w:val="center"/>
        <w:rPr>
          <w:rFonts w:asciiTheme="minorHAnsi" w:hAnsiTheme="minorHAnsi" w:cstheme="minorHAnsi"/>
          <w:sz w:val="22"/>
          <w:szCs w:val="22"/>
        </w:rPr>
      </w:pPr>
      <w:r w:rsidRPr="0080377F">
        <w:rPr>
          <w:rFonts w:asciiTheme="minorHAnsi" w:hAnsiTheme="minorHAnsi" w:cstheme="minorHAnsi"/>
          <w:sz w:val="22"/>
          <w:szCs w:val="22"/>
        </w:rPr>
        <w:t xml:space="preserve">Year </w:t>
      </w:r>
      <w:r w:rsidR="00664F9A">
        <w:rPr>
          <w:rFonts w:asciiTheme="minorHAnsi" w:hAnsiTheme="minorHAnsi" w:cstheme="minorHAnsi"/>
          <w:sz w:val="22"/>
          <w:szCs w:val="22"/>
        </w:rPr>
        <w:t>3</w:t>
      </w:r>
      <w:r w:rsidRPr="0080377F">
        <w:rPr>
          <w:rFonts w:asciiTheme="minorHAnsi" w:hAnsiTheme="minorHAnsi" w:cstheme="minorHAnsi"/>
          <w:sz w:val="22"/>
          <w:szCs w:val="22"/>
        </w:rPr>
        <w:t xml:space="preserve"> of 3</w:t>
      </w:r>
    </w:p>
    <w:p w14:paraId="0653DA06" w14:textId="77777777" w:rsidR="00F11A38" w:rsidRPr="00F11A38" w:rsidRDefault="00F11A38" w:rsidP="00F11A38">
      <w:pPr>
        <w:rPr>
          <w:rFonts w:asciiTheme="minorHAnsi" w:hAnsiTheme="minorHAnsi" w:cstheme="minorHAnsi"/>
          <w:b/>
          <w:bCs/>
          <w:sz w:val="22"/>
          <w:szCs w:val="22"/>
        </w:rPr>
      </w:pPr>
      <w:r w:rsidRPr="00F11A38">
        <w:rPr>
          <w:rFonts w:asciiTheme="minorHAnsi" w:hAnsiTheme="minorHAnsi" w:cstheme="minorHAnsi"/>
          <w:b/>
          <w:bCs/>
          <w:sz w:val="22"/>
          <w:szCs w:val="22"/>
        </w:rPr>
        <w:t>Introduction</w:t>
      </w:r>
    </w:p>
    <w:p w14:paraId="59DFCC41"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Nationally, the attainment gap for disadvantaged pupils remains a significant challenge, with research continuing to highlight the complex and often widening barriers faced by children experiencing disadvantage. At Donnington Wood Junior School, we recognise that there is no single intervention that can overcome entrenched disadvantage. Instead, our approach is deliberately </w:t>
      </w:r>
      <w:r w:rsidRPr="00F11A38">
        <w:rPr>
          <w:rFonts w:asciiTheme="minorHAnsi" w:hAnsiTheme="minorHAnsi" w:cstheme="minorHAnsi"/>
          <w:b/>
          <w:bCs/>
          <w:sz w:val="22"/>
          <w:szCs w:val="22"/>
        </w:rPr>
        <w:t>multi-faceted, inclusive and highly responsive</w:t>
      </w:r>
      <w:r w:rsidRPr="00F11A38">
        <w:rPr>
          <w:rFonts w:asciiTheme="minorHAnsi" w:hAnsiTheme="minorHAnsi" w:cstheme="minorHAnsi"/>
          <w:sz w:val="22"/>
          <w:szCs w:val="22"/>
        </w:rPr>
        <w:t>, combining academic support, emotional wellbeing, attendance, behaviour, SEND provision and family engagement to remove barriers to success.</w:t>
      </w:r>
    </w:p>
    <w:p w14:paraId="79ABBCAA"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This statement outlines how we have used Pupil Premium funding to support disadvantaged pupils and improve outcomes. Importantly, our definition of disadvantage extends beyond funding eligibility alone. Many of our pupils face overlapping challenges, including SEND, social care involvement, trauma, adverse childhood experiences, low prior attainment, SEMH needs and English as an Additional Language. As a result, our strategy is founded on the principle that effective support must be tailored, relational and responsive to the individual needs of each child.</w:t>
      </w:r>
    </w:p>
    <w:p w14:paraId="4C71CAE8"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Our commitment to inclusion is a significant strength of the school. We have worked hard to create a culture where every pupil belongs, every barrier is recognised, and every child is supported to achieve ambitious outcomes. This work has received external recognition through our status as an </w:t>
      </w:r>
      <w:r w:rsidRPr="00F11A38">
        <w:rPr>
          <w:rFonts w:asciiTheme="minorHAnsi" w:hAnsiTheme="minorHAnsi" w:cstheme="minorHAnsi"/>
          <w:b/>
          <w:bCs/>
          <w:sz w:val="22"/>
          <w:szCs w:val="22"/>
        </w:rPr>
        <w:t>ARC Alex Timpson Learning Hub</w:t>
      </w:r>
      <w:r w:rsidRPr="00F11A38">
        <w:rPr>
          <w:rFonts w:asciiTheme="minorHAnsi" w:hAnsiTheme="minorHAnsi" w:cstheme="minorHAnsi"/>
          <w:sz w:val="22"/>
          <w:szCs w:val="22"/>
        </w:rPr>
        <w:t xml:space="preserve">, one of only a small number of schools nationally recognised for excellence in attachment-aware and trauma-informed practice. During 2025-2026, this was further recognised through becoming the </w:t>
      </w:r>
      <w:r w:rsidRPr="00F11A38">
        <w:rPr>
          <w:rFonts w:asciiTheme="minorHAnsi" w:hAnsiTheme="minorHAnsi" w:cstheme="minorHAnsi"/>
          <w:b/>
          <w:bCs/>
          <w:sz w:val="22"/>
          <w:szCs w:val="22"/>
        </w:rPr>
        <w:t>Regional Winner of the ARC Alex Timpson Award</w:t>
      </w:r>
      <w:r w:rsidRPr="00F11A38">
        <w:rPr>
          <w:rFonts w:asciiTheme="minorHAnsi" w:hAnsiTheme="minorHAnsi" w:cstheme="minorHAnsi"/>
          <w:sz w:val="22"/>
          <w:szCs w:val="22"/>
        </w:rPr>
        <w:t>, reflecting the impact of our approach on some of our most vulnerable pupils.</w:t>
      </w:r>
    </w:p>
    <w:p w14:paraId="4481F794"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Our inclusive practice extends well beyond pastoral care. Through our leadership of the PINS Project, strengthened SEND provision, highly effective multi-agency working and commitment to the principle that "Behaviour is Communication", we have developed systems that ensure pupils receive timely support before difficulties become entrenched. This has enabled disadvantaged pupils, including those with additional needs, to access learning more successfully and make stronger progress from their starting points.</w:t>
      </w:r>
    </w:p>
    <w:p w14:paraId="4903C5AD"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During 2026-2027, we will further strengthen this work through the publication of a dedicated Inclusion Action Plan. While focused on SEND development, there is significant overlap between SEND and disadvantage within our community. Consequently, this work will complement and strengthen our disadvantaged strategy by ensuring pupils with multiple vulnerabilities receive coordinated and effective support.</w:t>
      </w:r>
    </w:p>
    <w:p w14:paraId="30C360AE"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 xml:space="preserve">We are also clear about the realities of our context. Our school serves a community with a high level of need, and many disadvantaged pupils present with complex and multiple barriers to learning. However, we reject the notion that circumstance should determine achievement. Whilst we acknowledge these challenges openly, they do not diminish our expectations. We remain firmly committed to ensuring that </w:t>
      </w:r>
      <w:r w:rsidRPr="00F11A38">
        <w:rPr>
          <w:rFonts w:asciiTheme="minorHAnsi" w:hAnsiTheme="minorHAnsi" w:cstheme="minorHAnsi"/>
          <w:sz w:val="22"/>
          <w:szCs w:val="22"/>
        </w:rPr>
        <w:lastRenderedPageBreak/>
        <w:t>all pupils, regardless of background, receive access to an ambitious curriculum, high-quality teaching and the support necessary to flourish.</w:t>
      </w:r>
    </w:p>
    <w:p w14:paraId="5260BD17" w14:textId="77777777" w:rsidR="00F11A38" w:rsidRPr="00F11A38" w:rsidRDefault="00F11A38" w:rsidP="00F11A38">
      <w:pPr>
        <w:rPr>
          <w:rFonts w:asciiTheme="minorHAnsi" w:hAnsiTheme="minorHAnsi" w:cstheme="minorHAnsi"/>
          <w:sz w:val="22"/>
          <w:szCs w:val="22"/>
        </w:rPr>
      </w:pPr>
      <w:r w:rsidRPr="00F11A38">
        <w:rPr>
          <w:rFonts w:asciiTheme="minorHAnsi" w:hAnsiTheme="minorHAnsi" w:cstheme="minorHAnsi"/>
          <w:sz w:val="22"/>
          <w:szCs w:val="22"/>
        </w:rPr>
        <w:t>Our strategy therefore balances compassion with ambition. We are proud of the progress our disadvantaged pupils make, particularly in attendance, engagement, emotional wellbeing and readiness to learn. At the same time, we remain relentlessly focused on improving academic outcomes further, ensuring that every pupil is equipped with the knowledge, skills and confidence needed for future success. Through high expectations, evidence-informed practice and an unwavering commitment to inclusion, we continue to work towards narrowing gaps and enabling all pupils to thrive.</w:t>
      </w:r>
    </w:p>
    <w:p w14:paraId="63DFFB7F" w14:textId="18532023" w:rsidR="00D65787" w:rsidRPr="0051416C" w:rsidRDefault="00D65787" w:rsidP="003D260D">
      <w:pPr>
        <w:rPr>
          <w:rFonts w:asciiTheme="minorHAnsi" w:hAnsiTheme="minorHAnsi" w:cstheme="minorHAnsi"/>
          <w:sz w:val="22"/>
          <w:szCs w:val="22"/>
        </w:rPr>
      </w:pPr>
      <w:r>
        <w:rPr>
          <w:rFonts w:asciiTheme="minorHAnsi" w:hAnsiTheme="minorHAnsi" w:cstheme="minorHAnsi"/>
          <w:sz w:val="22"/>
          <w:szCs w:val="22"/>
        </w:rPr>
        <w:t>When creating this document we used</w:t>
      </w:r>
      <w:r w:rsidR="00F11A38">
        <w:rPr>
          <w:rFonts w:asciiTheme="minorHAnsi" w:hAnsiTheme="minorHAnsi" w:cstheme="minorHAnsi"/>
          <w:sz w:val="22"/>
          <w:szCs w:val="22"/>
        </w:rPr>
        <w:t xml:space="preserve">: </w:t>
      </w:r>
      <w:hyperlink r:id="rId11" w:history="1">
        <w:r w:rsidR="00F11A38" w:rsidRPr="00C73312">
          <w:rPr>
            <w:rStyle w:val="Hyperlink"/>
            <w:rFonts w:asciiTheme="minorHAnsi" w:hAnsiTheme="minorHAnsi" w:cstheme="minorHAnsi"/>
            <w:sz w:val="22"/>
            <w:szCs w:val="22"/>
          </w:rPr>
          <w:t>https://assets.publishing.service.gov.uk/media/68e661e3dadf7616351e4f5b/Using_pupil_premium_guidance.pdf</w:t>
        </w:r>
      </w:hyperlink>
      <w:r>
        <w:rPr>
          <w:rFonts w:asciiTheme="minorHAnsi" w:hAnsiTheme="minorHAnsi" w:cstheme="minorHAnsi"/>
          <w:sz w:val="22"/>
          <w:szCs w:val="22"/>
        </w:rPr>
        <w:t xml:space="preserve"> as guidance including the menus</w:t>
      </w:r>
      <w:r w:rsidR="002E6F4C">
        <w:rPr>
          <w:rFonts w:asciiTheme="minorHAnsi" w:hAnsiTheme="minorHAnsi" w:cstheme="minorHAnsi"/>
          <w:sz w:val="22"/>
          <w:szCs w:val="22"/>
        </w:rPr>
        <w:t xml:space="preserve"> on page 6. </w:t>
      </w:r>
    </w:p>
    <w:p w14:paraId="2A7D54B4" w14:textId="57A93456" w:rsidR="00E66558" w:rsidRPr="0080377F" w:rsidRDefault="009D71E8" w:rsidP="00172A46">
      <w:pPr>
        <w:rPr>
          <w:rFonts w:asciiTheme="minorHAnsi" w:hAnsiTheme="minorHAnsi" w:cstheme="minorHAnsi"/>
          <w:sz w:val="22"/>
          <w:szCs w:val="22"/>
        </w:rPr>
      </w:pPr>
      <w:r w:rsidRPr="0080377F">
        <w:rPr>
          <w:rFonts w:asciiTheme="minorHAnsi" w:hAnsiTheme="minorHAnsi" w:cstheme="minorHAnsi"/>
          <w:sz w:val="22"/>
          <w:szCs w:val="22"/>
        </w:rPr>
        <w:t>School overview</w:t>
      </w:r>
      <w:bookmarkEnd w:id="5"/>
      <w:bookmarkEnd w:id="6"/>
      <w:bookmarkEnd w:id="7"/>
      <w:bookmarkEnd w:id="8"/>
      <w:bookmarkEnd w:id="9"/>
      <w:bookmarkEnd w:id="10"/>
      <w:bookmarkEnd w:id="11"/>
      <w:bookmarkEnd w:id="12"/>
      <w:bookmarkEnd w:id="13"/>
      <w:r w:rsidR="001325CE" w:rsidRPr="0080377F">
        <w:rPr>
          <w:rFonts w:asciiTheme="minorHAnsi" w:hAnsiTheme="minorHAnsi" w:cstheme="minorHAnsi"/>
          <w:sz w:val="22"/>
          <w:szCs w:val="22"/>
        </w:rPr>
        <w:t xml:space="preserve"> (as o</w:t>
      </w:r>
      <w:r w:rsidR="00675862" w:rsidRPr="0080377F">
        <w:rPr>
          <w:rFonts w:asciiTheme="minorHAnsi" w:hAnsiTheme="minorHAnsi" w:cstheme="minorHAnsi"/>
          <w:sz w:val="22"/>
          <w:szCs w:val="22"/>
        </w:rPr>
        <w:t>f</w:t>
      </w:r>
      <w:r w:rsidR="001325CE" w:rsidRPr="0080377F">
        <w:rPr>
          <w:rFonts w:asciiTheme="minorHAnsi" w:hAnsiTheme="minorHAnsi" w:cstheme="minorHAnsi"/>
          <w:sz w:val="22"/>
          <w:szCs w:val="22"/>
        </w:rPr>
        <w:t xml:space="preserve"> </w:t>
      </w:r>
      <w:r w:rsidR="004914DA">
        <w:rPr>
          <w:rFonts w:asciiTheme="minorHAnsi" w:hAnsiTheme="minorHAnsi" w:cstheme="minorHAnsi"/>
          <w:sz w:val="22"/>
          <w:szCs w:val="22"/>
        </w:rPr>
        <w:t>25</w:t>
      </w:r>
      <w:r w:rsidR="001325CE" w:rsidRPr="0080377F">
        <w:rPr>
          <w:rFonts w:asciiTheme="minorHAnsi" w:hAnsiTheme="minorHAnsi" w:cstheme="minorHAnsi"/>
          <w:sz w:val="22"/>
          <w:szCs w:val="22"/>
        </w:rPr>
        <w:t>/</w:t>
      </w:r>
      <w:r w:rsidR="004914DA">
        <w:rPr>
          <w:rFonts w:asciiTheme="minorHAnsi" w:hAnsiTheme="minorHAnsi" w:cstheme="minorHAnsi"/>
          <w:sz w:val="22"/>
          <w:szCs w:val="22"/>
        </w:rPr>
        <w:t>9</w:t>
      </w:r>
      <w:r w:rsidR="001325CE" w:rsidRPr="0080377F">
        <w:rPr>
          <w:rFonts w:asciiTheme="minorHAnsi" w:hAnsiTheme="minorHAnsi" w:cstheme="minorHAnsi"/>
          <w:sz w:val="22"/>
          <w:szCs w:val="22"/>
        </w:rPr>
        <w:t>/</w:t>
      </w:r>
      <w:r w:rsidR="004914DA">
        <w:rPr>
          <w:rFonts w:asciiTheme="minorHAnsi" w:hAnsiTheme="minorHAnsi" w:cstheme="minorHAnsi"/>
          <w:sz w:val="22"/>
          <w:szCs w:val="22"/>
        </w:rPr>
        <w:t>26</w:t>
      </w:r>
      <w:r w:rsidR="001325CE" w:rsidRPr="0080377F">
        <w:rPr>
          <w:rFonts w:asciiTheme="minorHAnsi" w:hAnsiTheme="minorHAnsi" w:cstheme="minorHAnsi"/>
          <w:sz w:val="22"/>
          <w:szCs w:val="22"/>
        </w:rPr>
        <w:t>)</w:t>
      </w:r>
      <w:r w:rsidR="004F3574">
        <w:rPr>
          <w:rFonts w:asciiTheme="minorHAnsi" w:hAnsiTheme="minorHAnsi" w:cstheme="minorHAnsi"/>
          <w:sz w:val="22"/>
          <w:szCs w:val="22"/>
        </w:rPr>
        <w:t xml:space="preserve"> THIS IS INTIAL DRAFT, while awaiting validated data and </w:t>
      </w:r>
      <w:r w:rsidR="00AF56D3">
        <w:rPr>
          <w:rFonts w:asciiTheme="minorHAnsi" w:hAnsiTheme="minorHAnsi" w:cstheme="minorHAnsi"/>
          <w:sz w:val="22"/>
          <w:szCs w:val="22"/>
        </w:rPr>
        <w:t xml:space="preserve">funding numbers </w:t>
      </w:r>
    </w:p>
    <w:tbl>
      <w:tblPr>
        <w:tblW w:w="5000" w:type="pct"/>
        <w:tblCellMar>
          <w:left w:w="10" w:type="dxa"/>
          <w:right w:w="10" w:type="dxa"/>
        </w:tblCellMar>
        <w:tblLook w:val="04A0" w:firstRow="1" w:lastRow="0" w:firstColumn="1" w:lastColumn="0" w:noHBand="0" w:noVBand="1"/>
      </w:tblPr>
      <w:tblGrid>
        <w:gridCol w:w="6517"/>
        <w:gridCol w:w="2969"/>
      </w:tblGrid>
      <w:tr w:rsidR="00E66558" w:rsidRPr="0080377F" w14:paraId="2A7D54B7" w14:textId="77777777" w:rsidTr="00CA442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Data</w:t>
            </w:r>
          </w:p>
        </w:tc>
      </w:tr>
      <w:tr w:rsidR="002940F3" w:rsidRPr="0080377F"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204B2BC4" w:rsidR="002940F3" w:rsidRPr="0080377F" w:rsidRDefault="008B23C6">
            <w:pPr>
              <w:pStyle w:val="TableRow"/>
              <w:rPr>
                <w:rFonts w:asciiTheme="minorHAnsi" w:hAnsiTheme="minorHAnsi" w:cstheme="minorHAnsi"/>
                <w:sz w:val="22"/>
                <w:szCs w:val="22"/>
              </w:rPr>
            </w:pPr>
            <w:r>
              <w:rPr>
                <w:rFonts w:asciiTheme="minorHAnsi" w:hAnsiTheme="minorHAnsi" w:cstheme="minorHAnsi"/>
                <w:sz w:val="22"/>
                <w:szCs w:val="22"/>
              </w:rPr>
              <w:t>1</w:t>
            </w:r>
            <w:r w:rsidR="00933C5C">
              <w:rPr>
                <w:rFonts w:asciiTheme="minorHAnsi" w:hAnsiTheme="minorHAnsi" w:cstheme="minorHAnsi"/>
                <w:sz w:val="22"/>
                <w:szCs w:val="22"/>
              </w:rPr>
              <w:t xml:space="preserve">76 (keeps changing) </w:t>
            </w:r>
          </w:p>
        </w:tc>
      </w:tr>
      <w:tr w:rsidR="002940F3" w:rsidRPr="0080377F"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257C040" w:rsidR="002940F3" w:rsidRPr="0080377F" w:rsidRDefault="00CA66BF">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 </w:t>
            </w:r>
            <w:r w:rsidR="008B23C6">
              <w:rPr>
                <w:rFonts w:asciiTheme="minorHAnsi" w:hAnsiTheme="minorHAnsi" w:cstheme="minorHAnsi"/>
                <w:sz w:val="22"/>
                <w:szCs w:val="22"/>
              </w:rPr>
              <w:t xml:space="preserve">113 </w:t>
            </w:r>
            <w:r w:rsidR="0008527D">
              <w:rPr>
                <w:rFonts w:asciiTheme="minorHAnsi" w:hAnsiTheme="minorHAnsi" w:cstheme="minorHAnsi"/>
                <w:sz w:val="22"/>
                <w:szCs w:val="22"/>
              </w:rPr>
              <w:t>class</w:t>
            </w:r>
            <w:r w:rsidR="008B23C6">
              <w:rPr>
                <w:rFonts w:asciiTheme="minorHAnsi" w:hAnsiTheme="minorHAnsi" w:cstheme="minorHAnsi"/>
                <w:sz w:val="22"/>
                <w:szCs w:val="22"/>
              </w:rPr>
              <w:t xml:space="preserve"> as </w:t>
            </w:r>
            <w:r w:rsidR="0008527D">
              <w:rPr>
                <w:rFonts w:asciiTheme="minorHAnsi" w:hAnsiTheme="minorHAnsi" w:cstheme="minorHAnsi"/>
                <w:sz w:val="22"/>
                <w:szCs w:val="22"/>
              </w:rPr>
              <w:t>Ofsted</w:t>
            </w:r>
            <w:r w:rsidR="008B23C6">
              <w:rPr>
                <w:rFonts w:asciiTheme="minorHAnsi" w:hAnsiTheme="minorHAnsi" w:cstheme="minorHAnsi"/>
                <w:sz w:val="22"/>
                <w:szCs w:val="22"/>
              </w:rPr>
              <w:t xml:space="preserve"> disadvantaged </w:t>
            </w:r>
            <w:r w:rsidR="00510097" w:rsidRPr="0080377F">
              <w:rPr>
                <w:rFonts w:asciiTheme="minorHAnsi" w:hAnsiTheme="minorHAnsi" w:cstheme="minorHAnsi"/>
                <w:sz w:val="22"/>
                <w:szCs w:val="22"/>
              </w:rPr>
              <w:t>(</w:t>
            </w:r>
            <w:r w:rsidR="0008527D">
              <w:rPr>
                <w:rFonts w:asciiTheme="minorHAnsi" w:hAnsiTheme="minorHAnsi" w:cstheme="minorHAnsi"/>
                <w:sz w:val="22"/>
                <w:szCs w:val="22"/>
              </w:rPr>
              <w:t>63</w:t>
            </w:r>
            <w:r w:rsidR="00510097" w:rsidRPr="0080377F">
              <w:rPr>
                <w:rFonts w:asciiTheme="minorHAnsi" w:hAnsiTheme="minorHAnsi" w:cstheme="minorHAnsi"/>
                <w:sz w:val="22"/>
                <w:szCs w:val="22"/>
              </w:rPr>
              <w:t xml:space="preserve">%) </w:t>
            </w:r>
          </w:p>
        </w:tc>
      </w:tr>
      <w:tr w:rsidR="00300061" w:rsidRPr="0080377F" w14:paraId="4DC7732B"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C0966" w14:textId="77777777" w:rsidR="00300061" w:rsidRPr="0080377F" w:rsidRDefault="00300061">
            <w:pPr>
              <w:pStyle w:val="TableRow"/>
              <w:rPr>
                <w:rFonts w:asciiTheme="minorHAnsi" w:hAnsiTheme="minorHAnsi" w:cstheme="minorHAnsi"/>
                <w:sz w:val="22"/>
                <w:szCs w:val="22"/>
              </w:rPr>
            </w:pP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189FC" w14:textId="6EE4120C" w:rsidR="00300061" w:rsidRPr="0080377F" w:rsidRDefault="003A3F5A">
            <w:pPr>
              <w:pStyle w:val="TableRow"/>
              <w:rPr>
                <w:rFonts w:asciiTheme="minorHAnsi" w:hAnsiTheme="minorHAnsi" w:cstheme="minorHAnsi"/>
                <w:sz w:val="22"/>
                <w:szCs w:val="22"/>
              </w:rPr>
            </w:pPr>
            <w:r>
              <w:rPr>
                <w:rFonts w:asciiTheme="minorHAnsi" w:hAnsiTheme="minorHAnsi" w:cstheme="minorHAnsi"/>
                <w:sz w:val="22"/>
                <w:szCs w:val="22"/>
              </w:rPr>
              <w:t xml:space="preserve">109 as </w:t>
            </w:r>
            <w:proofErr w:type="spellStart"/>
            <w:r>
              <w:rPr>
                <w:rFonts w:asciiTheme="minorHAnsi" w:hAnsiTheme="minorHAnsi" w:cstheme="minorHAnsi"/>
                <w:sz w:val="22"/>
                <w:szCs w:val="22"/>
              </w:rPr>
              <w:t>FSm</w:t>
            </w:r>
            <w:proofErr w:type="spellEnd"/>
            <w:r>
              <w:rPr>
                <w:rFonts w:asciiTheme="minorHAnsi" w:hAnsiTheme="minorHAnsi" w:cstheme="minorHAnsi"/>
                <w:sz w:val="22"/>
                <w:szCs w:val="22"/>
              </w:rPr>
              <w:t xml:space="preserve"> and 113 as disadvantaged. There is also </w:t>
            </w:r>
            <w:r w:rsidR="00DB3FF9">
              <w:rPr>
                <w:rFonts w:asciiTheme="minorHAnsi" w:hAnsiTheme="minorHAnsi" w:cstheme="minorHAnsi"/>
                <w:sz w:val="22"/>
                <w:szCs w:val="22"/>
              </w:rPr>
              <w:t xml:space="preserve">information about pupil premium plus coming gout. </w:t>
            </w:r>
            <w:r w:rsidR="00300061" w:rsidRPr="0080377F">
              <w:rPr>
                <w:rFonts w:asciiTheme="minorHAnsi" w:hAnsiTheme="minorHAnsi" w:cstheme="minorHAnsi"/>
                <w:sz w:val="22"/>
                <w:szCs w:val="22"/>
              </w:rPr>
              <w:t xml:space="preserve"> </w:t>
            </w:r>
          </w:p>
        </w:tc>
      </w:tr>
      <w:tr w:rsidR="002940F3" w:rsidRPr="0080377F"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34215C6A"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Academic year/years that our current pupil premium strategy plan covers </w:t>
            </w:r>
            <w:r w:rsidRPr="0080377F">
              <w:rPr>
                <w:rFonts w:asciiTheme="minorHAnsi" w:hAnsiTheme="minorHAnsi" w:cstheme="minorHAnsi"/>
                <w:b/>
                <w:sz w:val="22"/>
                <w:szCs w:val="22"/>
              </w:rPr>
              <w:t>(3 year plans are recommended</w:t>
            </w:r>
            <w:r w:rsidR="00D5360D" w:rsidRPr="0080377F">
              <w:rPr>
                <w:rFonts w:asciiTheme="minorHAnsi" w:hAnsiTheme="minorHAnsi" w:cstheme="minorHAnsi"/>
                <w:b/>
                <w:sz w:val="22"/>
                <w:szCs w:val="22"/>
              </w:rPr>
              <w:t xml:space="preserve"> </w:t>
            </w:r>
            <w:r w:rsidR="00560424" w:rsidRPr="0080377F">
              <w:rPr>
                <w:rFonts w:asciiTheme="minorHAnsi" w:hAnsiTheme="minorHAnsi" w:cstheme="minorHAnsi"/>
                <w:b/>
                <w:sz w:val="22"/>
                <w:szCs w:val="22"/>
              </w:rPr>
              <w:t>– you must still publish an updated statement each academic year</w:t>
            </w:r>
            <w:r w:rsidRPr="0080377F">
              <w:rPr>
                <w:rFonts w:asciiTheme="minorHAnsi" w:hAnsiTheme="minorHAnsi" w:cstheme="minorHAnsi"/>
                <w:b/>
                <w:sz w:val="22"/>
                <w:szCs w:val="22"/>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79192BA6" w:rsidR="002940F3" w:rsidRPr="0080377F" w:rsidRDefault="0008527D" w:rsidP="003E36B5">
            <w:pPr>
              <w:pStyle w:val="TableRow"/>
              <w:rPr>
                <w:rFonts w:asciiTheme="minorHAnsi" w:hAnsiTheme="minorHAnsi" w:cstheme="minorHAnsi"/>
                <w:sz w:val="22"/>
                <w:szCs w:val="22"/>
              </w:rPr>
            </w:pPr>
            <w:r>
              <w:rPr>
                <w:rFonts w:asciiTheme="minorHAnsi" w:hAnsiTheme="minorHAnsi" w:cstheme="minorHAnsi"/>
                <w:sz w:val="22"/>
                <w:szCs w:val="22"/>
              </w:rPr>
              <w:t>3</w:t>
            </w:r>
            <w:r w:rsidR="003E36B5" w:rsidRPr="0080377F">
              <w:rPr>
                <w:rFonts w:asciiTheme="minorHAnsi" w:hAnsiTheme="minorHAnsi" w:cstheme="minorHAnsi"/>
                <w:sz w:val="22"/>
                <w:szCs w:val="22"/>
              </w:rPr>
              <w:t xml:space="preserve"> of 3 </w:t>
            </w:r>
            <w:r>
              <w:rPr>
                <w:rFonts w:asciiTheme="minorHAnsi" w:hAnsiTheme="minorHAnsi" w:cstheme="minorHAnsi"/>
                <w:sz w:val="22"/>
                <w:szCs w:val="22"/>
              </w:rPr>
              <w:t>final year of three</w:t>
            </w:r>
          </w:p>
        </w:tc>
      </w:tr>
      <w:tr w:rsidR="002940F3" w:rsidRPr="0080377F"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4CFD0" w14:textId="77777777" w:rsidR="002940F3" w:rsidRDefault="00C7015E">
            <w:pPr>
              <w:pStyle w:val="TableRow"/>
              <w:rPr>
                <w:rFonts w:asciiTheme="minorHAnsi" w:hAnsiTheme="minorHAnsi" w:cstheme="minorHAnsi"/>
                <w:sz w:val="22"/>
                <w:szCs w:val="22"/>
              </w:rPr>
            </w:pPr>
            <w:r w:rsidRPr="0080377F">
              <w:rPr>
                <w:rFonts w:asciiTheme="minorHAnsi" w:hAnsiTheme="minorHAnsi" w:cstheme="minorHAnsi"/>
                <w:sz w:val="22"/>
                <w:szCs w:val="22"/>
              </w:rPr>
              <w:t>10/</w:t>
            </w:r>
            <w:r w:rsidR="00300061" w:rsidRPr="0080377F">
              <w:rPr>
                <w:rFonts w:asciiTheme="minorHAnsi" w:hAnsiTheme="minorHAnsi" w:cstheme="minorHAnsi"/>
                <w:sz w:val="22"/>
                <w:szCs w:val="22"/>
              </w:rPr>
              <w:t>10</w:t>
            </w:r>
            <w:r w:rsidRPr="0080377F">
              <w:rPr>
                <w:rFonts w:asciiTheme="minorHAnsi" w:hAnsiTheme="minorHAnsi" w:cstheme="minorHAnsi"/>
                <w:sz w:val="22"/>
                <w:szCs w:val="22"/>
              </w:rPr>
              <w:t>/202</w:t>
            </w:r>
            <w:r w:rsidR="00300061" w:rsidRPr="0080377F">
              <w:rPr>
                <w:rFonts w:asciiTheme="minorHAnsi" w:hAnsiTheme="minorHAnsi" w:cstheme="minorHAnsi"/>
                <w:sz w:val="22"/>
                <w:szCs w:val="22"/>
              </w:rPr>
              <w:t>5</w:t>
            </w:r>
          </w:p>
          <w:p w14:paraId="7088DD06" w14:textId="77777777" w:rsidR="00664F9A" w:rsidRDefault="00664F9A">
            <w:pPr>
              <w:pStyle w:val="TableRow"/>
              <w:rPr>
                <w:rFonts w:asciiTheme="minorHAnsi" w:hAnsiTheme="minorHAnsi" w:cstheme="minorHAnsi"/>
                <w:sz w:val="22"/>
                <w:szCs w:val="22"/>
              </w:rPr>
            </w:pPr>
            <w:r>
              <w:rPr>
                <w:rFonts w:asciiTheme="minorHAnsi" w:hAnsiTheme="minorHAnsi" w:cstheme="minorHAnsi"/>
                <w:sz w:val="22"/>
                <w:szCs w:val="22"/>
              </w:rPr>
              <w:t xml:space="preserve">Review 23/9/26 for end of year 2. </w:t>
            </w:r>
          </w:p>
          <w:p w14:paraId="2A7D54C2" w14:textId="1063527D" w:rsidR="006F40F7" w:rsidRPr="0080377F" w:rsidRDefault="006F40F7">
            <w:pPr>
              <w:pStyle w:val="TableRow"/>
              <w:rPr>
                <w:rFonts w:asciiTheme="minorHAnsi" w:hAnsiTheme="minorHAnsi" w:cstheme="minorHAnsi"/>
                <w:sz w:val="22"/>
                <w:szCs w:val="22"/>
              </w:rPr>
            </w:pPr>
            <w:r>
              <w:rPr>
                <w:rFonts w:asciiTheme="minorHAnsi" w:hAnsiTheme="minorHAnsi" w:cstheme="minorHAnsi"/>
                <w:sz w:val="22"/>
                <w:szCs w:val="22"/>
              </w:rPr>
              <w:t>This statement date 25/9/26</w:t>
            </w:r>
          </w:p>
        </w:tc>
      </w:tr>
      <w:tr w:rsidR="002940F3" w:rsidRPr="0080377F"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2BB912D" w:rsidR="002940F3" w:rsidRPr="0080377F" w:rsidRDefault="00936ED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Fully annually, but will update </w:t>
            </w:r>
            <w:r w:rsidR="00335CA5" w:rsidRPr="0080377F">
              <w:rPr>
                <w:rFonts w:asciiTheme="minorHAnsi" w:hAnsiTheme="minorHAnsi" w:cstheme="minorHAnsi"/>
                <w:sz w:val="22"/>
                <w:szCs w:val="22"/>
              </w:rPr>
              <w:t xml:space="preserve">in Jan with final numbers. </w:t>
            </w:r>
          </w:p>
        </w:tc>
      </w:tr>
      <w:tr w:rsidR="002940F3" w:rsidRPr="0080377F"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3C914784" w:rsidR="002940F3" w:rsidRPr="0080377F" w:rsidRDefault="00335CA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Governors </w:t>
            </w:r>
          </w:p>
        </w:tc>
      </w:tr>
      <w:tr w:rsidR="002940F3" w:rsidRPr="0080377F"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7DE86D0A" w:rsidR="002940F3" w:rsidRPr="0080377F" w:rsidRDefault="00335CA5">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Robert Fox </w:t>
            </w:r>
          </w:p>
        </w:tc>
      </w:tr>
      <w:tr w:rsidR="002940F3" w:rsidRPr="0080377F"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Pr="0080377F" w:rsidRDefault="002940F3">
            <w:pPr>
              <w:pStyle w:val="TableRow"/>
              <w:rPr>
                <w:rFonts w:asciiTheme="minorHAnsi" w:hAnsiTheme="minorHAnsi" w:cstheme="minorHAnsi"/>
                <w:sz w:val="22"/>
                <w:szCs w:val="22"/>
              </w:rPr>
            </w:pPr>
            <w:r w:rsidRPr="0080377F">
              <w:rPr>
                <w:rFonts w:asciiTheme="minorHAnsi" w:hAnsiTheme="minorHAnsi" w:cstheme="minorHAnsi"/>
                <w:sz w:val="22"/>
                <w:szCs w:val="22"/>
              </w:rPr>
              <w:t>Governor / Trustee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6563EB6B" w:rsidR="002940F3" w:rsidRPr="0080377F" w:rsidRDefault="00664F9A">
            <w:pPr>
              <w:pStyle w:val="TableRow"/>
              <w:rPr>
                <w:rFonts w:asciiTheme="minorHAnsi" w:hAnsiTheme="minorHAnsi" w:cstheme="minorHAnsi"/>
                <w:sz w:val="22"/>
                <w:szCs w:val="22"/>
              </w:rPr>
            </w:pPr>
            <w:r>
              <w:rPr>
                <w:rFonts w:asciiTheme="minorHAnsi" w:hAnsiTheme="minorHAnsi" w:cstheme="minorHAnsi"/>
                <w:sz w:val="22"/>
                <w:szCs w:val="22"/>
              </w:rPr>
              <w:t>Kerry Deebenham</w:t>
            </w:r>
            <w:r w:rsidR="00335CA5" w:rsidRPr="0080377F">
              <w:rPr>
                <w:rFonts w:asciiTheme="minorHAnsi" w:hAnsiTheme="minorHAnsi" w:cstheme="minorHAnsi"/>
                <w:sz w:val="22"/>
                <w:szCs w:val="22"/>
              </w:rPr>
              <w:t xml:space="preserve"> </w:t>
            </w:r>
          </w:p>
        </w:tc>
      </w:tr>
    </w:tbl>
    <w:bookmarkEnd w:id="2"/>
    <w:bookmarkEnd w:id="3"/>
    <w:bookmarkEnd w:id="4"/>
    <w:p w14:paraId="2A7D54D3" w14:textId="5C99F7E2" w:rsidR="00E66558" w:rsidRPr="0080377F" w:rsidRDefault="009D71E8" w:rsidP="005464A1">
      <w:pPr>
        <w:pStyle w:val="Heading2"/>
        <w:rPr>
          <w:rFonts w:asciiTheme="minorHAnsi" w:hAnsiTheme="minorHAnsi" w:cstheme="minorHAnsi"/>
          <w:sz w:val="22"/>
          <w:szCs w:val="22"/>
        </w:rPr>
      </w:pPr>
      <w:r w:rsidRPr="0080377F">
        <w:rPr>
          <w:rFonts w:asciiTheme="minorHAnsi" w:hAnsiTheme="minorHAnsi" w:cstheme="minorHAnsi"/>
          <w:sz w:val="22"/>
          <w:szCs w:val="22"/>
        </w:rPr>
        <w:t>Fundin</w:t>
      </w:r>
      <w:r w:rsidR="0051416C">
        <w:rPr>
          <w:rFonts w:asciiTheme="minorHAnsi" w:hAnsiTheme="minorHAnsi" w:cstheme="minorHAnsi"/>
          <w:sz w:val="22"/>
          <w:szCs w:val="22"/>
        </w:rPr>
        <w:t>g</w:t>
      </w:r>
      <w:r w:rsidRPr="0080377F">
        <w:rPr>
          <w:rFonts w:asciiTheme="minorHAnsi" w:hAnsiTheme="minorHAnsi" w:cstheme="minorHAnsi"/>
          <w:sz w:val="22"/>
          <w:szCs w:val="22"/>
        </w:rPr>
        <w:t xml:space="preserve">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80377F" w14:paraId="2A7D54D6" w14:textId="77777777" w:rsidTr="00CA442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b/>
                <w:sz w:val="22"/>
                <w:szCs w:val="22"/>
              </w:rPr>
              <w:t>Amount</w:t>
            </w:r>
          </w:p>
        </w:tc>
      </w:tr>
      <w:tr w:rsidR="00E66558" w:rsidRPr="0080377F" w14:paraId="2A7D54D9" w14:textId="77777777" w:rsidTr="00686A2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top w:w="0" w:type="dxa"/>
              <w:left w:w="108" w:type="dxa"/>
              <w:bottom w:w="0" w:type="dxa"/>
              <w:right w:w="108" w:type="dxa"/>
            </w:tcMar>
          </w:tcPr>
          <w:p w14:paraId="2A7D54D8" w14:textId="44E2890A"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AA4CE9" w:rsidRPr="0080377F">
              <w:rPr>
                <w:rFonts w:asciiTheme="minorHAnsi" w:hAnsiTheme="minorHAnsi" w:cstheme="minorHAnsi"/>
                <w:sz w:val="22"/>
                <w:szCs w:val="22"/>
              </w:rPr>
              <w:t>198</w:t>
            </w:r>
            <w:r w:rsidR="00AF6333" w:rsidRPr="0080377F">
              <w:rPr>
                <w:rFonts w:asciiTheme="minorHAnsi" w:hAnsiTheme="minorHAnsi" w:cstheme="minorHAnsi"/>
                <w:sz w:val="22"/>
                <w:szCs w:val="22"/>
              </w:rPr>
              <w:t>,</w:t>
            </w:r>
            <w:r w:rsidR="00AA4CE9" w:rsidRPr="0080377F">
              <w:rPr>
                <w:rFonts w:asciiTheme="minorHAnsi" w:hAnsiTheme="minorHAnsi" w:cstheme="minorHAnsi"/>
                <w:sz w:val="22"/>
                <w:szCs w:val="22"/>
              </w:rPr>
              <w:t>440</w:t>
            </w:r>
            <w:r w:rsidR="00686A2B">
              <w:rPr>
                <w:rFonts w:asciiTheme="minorHAnsi" w:hAnsiTheme="minorHAnsi" w:cstheme="minorHAnsi"/>
                <w:sz w:val="22"/>
                <w:szCs w:val="22"/>
              </w:rPr>
              <w:t xml:space="preserve"> (awaiting final budget amounts after census) </w:t>
            </w:r>
          </w:p>
        </w:tc>
      </w:tr>
      <w:tr w:rsidR="00E66558" w:rsidRPr="0080377F" w14:paraId="2A7D54DF" w14:textId="77777777" w:rsidTr="00686A2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80377F" w:rsidRDefault="009D71E8" w:rsidP="005F16B6">
            <w:pPr>
              <w:pStyle w:val="TableRow"/>
              <w:spacing w:after="120"/>
              <w:rPr>
                <w:rFonts w:asciiTheme="minorHAnsi" w:hAnsiTheme="minorHAnsi" w:cstheme="minorHAnsi"/>
                <w:sz w:val="22"/>
                <w:szCs w:val="22"/>
              </w:rPr>
            </w:pPr>
            <w:r w:rsidRPr="0080377F">
              <w:rPr>
                <w:rFonts w:asciiTheme="minorHAnsi" w:hAnsiTheme="minorHAnsi" w:cstheme="minorHAnsi"/>
                <w:sz w:val="22"/>
                <w:szCs w:val="22"/>
              </w:rPr>
              <w:lastRenderedPageBreak/>
              <w:t>Pupil premium</w:t>
            </w:r>
            <w:r w:rsidR="005F16B6" w:rsidRPr="0080377F">
              <w:rPr>
                <w:rFonts w:asciiTheme="minorHAnsi" w:hAnsiTheme="minorHAnsi" w:cstheme="minorHAnsi"/>
                <w:sz w:val="22"/>
                <w:szCs w:val="22"/>
              </w:rPr>
              <w:t xml:space="preserve"> </w:t>
            </w:r>
            <w:r w:rsidRPr="0080377F">
              <w:rPr>
                <w:rFonts w:asciiTheme="minorHAnsi" w:hAnsiTheme="minorHAnsi" w:cstheme="minorHAnsi"/>
                <w:sz w:val="22"/>
                <w:szCs w:val="22"/>
              </w:rPr>
              <w:t xml:space="preserve">funding carried forward from previous years </w:t>
            </w:r>
            <w:r w:rsidRPr="0080377F">
              <w:rPr>
                <w:rFonts w:asciiTheme="minorHAnsi" w:hAnsiTheme="minorHAnsi" w:cstheme="minorHAnsi"/>
                <w:i/>
                <w:iCs/>
                <w:sz w:val="22"/>
                <w:szCs w:val="22"/>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top w:w="0" w:type="dxa"/>
              <w:left w:w="108" w:type="dxa"/>
              <w:bottom w:w="0" w:type="dxa"/>
              <w:right w:w="108" w:type="dxa"/>
            </w:tcMar>
          </w:tcPr>
          <w:p w14:paraId="2A7D54DE" w14:textId="44F2C960"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335CA5" w:rsidRPr="0080377F">
              <w:rPr>
                <w:rFonts w:asciiTheme="minorHAnsi" w:hAnsiTheme="minorHAnsi" w:cstheme="minorHAnsi"/>
                <w:sz w:val="22"/>
                <w:szCs w:val="22"/>
              </w:rPr>
              <w:t>0</w:t>
            </w:r>
          </w:p>
        </w:tc>
      </w:tr>
      <w:tr w:rsidR="00E66558" w:rsidRPr="0080377F" w14:paraId="2A7D54E3" w14:textId="77777777" w:rsidTr="00686A2B">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80377F" w:rsidRDefault="009D71E8" w:rsidP="009C0914">
            <w:pPr>
              <w:pStyle w:val="TableRow"/>
              <w:spacing w:after="120"/>
              <w:rPr>
                <w:rFonts w:asciiTheme="minorHAnsi" w:hAnsiTheme="minorHAnsi" w:cstheme="minorHAnsi"/>
                <w:b/>
                <w:sz w:val="22"/>
                <w:szCs w:val="22"/>
              </w:rPr>
            </w:pPr>
            <w:r w:rsidRPr="0080377F">
              <w:rPr>
                <w:rFonts w:asciiTheme="minorHAnsi" w:hAnsiTheme="minorHAnsi" w:cstheme="minorHAnsi"/>
                <w:b/>
                <w:sz w:val="22"/>
                <w:szCs w:val="22"/>
              </w:rPr>
              <w:t>Total budget for this academic year</w:t>
            </w:r>
          </w:p>
          <w:p w14:paraId="2A7D54E1" w14:textId="77777777" w:rsidR="00E66558" w:rsidRPr="0080377F" w:rsidRDefault="009D71E8">
            <w:pPr>
              <w:pStyle w:val="TableRow"/>
              <w:rPr>
                <w:rFonts w:asciiTheme="minorHAnsi" w:hAnsiTheme="minorHAnsi" w:cstheme="minorHAnsi"/>
                <w:i/>
                <w:iCs/>
                <w:sz w:val="22"/>
                <w:szCs w:val="22"/>
              </w:rPr>
            </w:pPr>
            <w:r w:rsidRPr="0080377F">
              <w:rPr>
                <w:rFonts w:asciiTheme="minorHAnsi" w:hAnsiTheme="minorHAnsi" w:cstheme="minorHAnsi"/>
                <w:i/>
                <w:iCs/>
                <w:sz w:val="22"/>
                <w:szCs w:val="22"/>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top w:w="0" w:type="dxa"/>
              <w:left w:w="108" w:type="dxa"/>
              <w:bottom w:w="0" w:type="dxa"/>
              <w:right w:w="108" w:type="dxa"/>
            </w:tcMar>
          </w:tcPr>
          <w:p w14:paraId="2A7D54E2" w14:textId="01EAB395"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w:t>
            </w:r>
            <w:r w:rsidR="00AA4CE9" w:rsidRPr="0080377F">
              <w:rPr>
                <w:rFonts w:asciiTheme="minorHAnsi" w:hAnsiTheme="minorHAnsi" w:cstheme="minorHAnsi"/>
                <w:sz w:val="22"/>
                <w:szCs w:val="22"/>
              </w:rPr>
              <w:t>198</w:t>
            </w:r>
            <w:r w:rsidR="00AF6333" w:rsidRPr="0080377F">
              <w:rPr>
                <w:rFonts w:asciiTheme="minorHAnsi" w:hAnsiTheme="minorHAnsi" w:cstheme="minorHAnsi"/>
                <w:sz w:val="22"/>
                <w:szCs w:val="22"/>
              </w:rPr>
              <w:t>,</w:t>
            </w:r>
            <w:r w:rsidR="00AA4CE9" w:rsidRPr="0080377F">
              <w:rPr>
                <w:rFonts w:asciiTheme="minorHAnsi" w:hAnsiTheme="minorHAnsi" w:cstheme="minorHAnsi"/>
                <w:sz w:val="22"/>
                <w:szCs w:val="22"/>
              </w:rPr>
              <w:t>440</w:t>
            </w:r>
          </w:p>
        </w:tc>
      </w:tr>
    </w:tbl>
    <w:p w14:paraId="2A7D54E4" w14:textId="77777777" w:rsidR="00E66558" w:rsidRPr="0080377F" w:rsidRDefault="009D71E8">
      <w:pPr>
        <w:pStyle w:val="Heading1"/>
        <w:rPr>
          <w:rFonts w:asciiTheme="minorHAnsi" w:hAnsiTheme="minorHAnsi" w:cstheme="minorHAnsi"/>
          <w:sz w:val="22"/>
          <w:szCs w:val="22"/>
        </w:rPr>
      </w:pPr>
      <w:r w:rsidRPr="0080377F">
        <w:rPr>
          <w:rFonts w:asciiTheme="minorHAnsi" w:hAnsiTheme="minorHAnsi" w:cstheme="minorHAnsi"/>
          <w:sz w:val="22"/>
          <w:szCs w:val="22"/>
        </w:rPr>
        <w:lastRenderedPageBreak/>
        <w:t>Part A: Pupil premium strategy plan</w:t>
      </w:r>
    </w:p>
    <w:p w14:paraId="2A7D54E5" w14:textId="77777777" w:rsidR="00E66558" w:rsidRPr="0080377F" w:rsidRDefault="009D71E8">
      <w:pPr>
        <w:pStyle w:val="Heading2"/>
        <w:rPr>
          <w:rFonts w:asciiTheme="minorHAnsi" w:hAnsiTheme="minorHAnsi" w:cstheme="minorHAnsi"/>
          <w:sz w:val="22"/>
          <w:szCs w:val="22"/>
        </w:rPr>
      </w:pPr>
      <w:bookmarkStart w:id="14" w:name="_Toc357771640"/>
      <w:bookmarkStart w:id="15" w:name="_Toc346793418"/>
      <w:r w:rsidRPr="0080377F">
        <w:rPr>
          <w:rFonts w:asciiTheme="minorHAnsi" w:hAnsiTheme="minorHAnsi" w:cstheme="minorHAnsi"/>
          <w:sz w:val="22"/>
          <w:szCs w:val="22"/>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80377F"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E44D8" w14:textId="77777777" w:rsidR="00B31539" w:rsidRPr="002C5B98" w:rsidRDefault="00B31539" w:rsidP="002C5B98">
            <w:pPr>
              <w:pStyle w:val="NoSpacing"/>
              <w:rPr>
                <w:sz w:val="22"/>
                <w:szCs w:val="22"/>
              </w:rPr>
            </w:pPr>
            <w:r w:rsidRPr="002C5B98">
              <w:rPr>
                <w:sz w:val="22"/>
                <w:szCs w:val="22"/>
              </w:rPr>
              <w:t>Our School Vision</w:t>
            </w:r>
          </w:p>
          <w:p w14:paraId="7C3402EF" w14:textId="77777777" w:rsidR="00B31539" w:rsidRDefault="00B31539" w:rsidP="002C5B98">
            <w:pPr>
              <w:pStyle w:val="NoSpacing"/>
              <w:rPr>
                <w:sz w:val="22"/>
                <w:szCs w:val="22"/>
              </w:rPr>
            </w:pPr>
            <w:r w:rsidRPr="002C5B98">
              <w:rPr>
                <w:sz w:val="22"/>
                <w:szCs w:val="22"/>
              </w:rPr>
              <w:t xml:space="preserve">Our school is a community where each person is valued as a child of God. We are a Church of England school, inspired and guided by the life and teaching of Jesus. We work together to create a caring, friendly and safe school family, to enable the whole school community to flourish and each person reach their full God-given potential. </w:t>
            </w:r>
          </w:p>
          <w:p w14:paraId="49FCEE5A" w14:textId="77777777" w:rsidR="00F11A38" w:rsidRPr="002C5B98" w:rsidRDefault="00F11A38" w:rsidP="002C5B98">
            <w:pPr>
              <w:pStyle w:val="NoSpacing"/>
              <w:rPr>
                <w:sz w:val="22"/>
                <w:szCs w:val="22"/>
              </w:rPr>
            </w:pPr>
          </w:p>
          <w:p w14:paraId="72617D50" w14:textId="77777777" w:rsidR="00B31539" w:rsidRDefault="00B31539" w:rsidP="002C5B98">
            <w:pPr>
              <w:pStyle w:val="NoSpacing"/>
              <w:rPr>
                <w:sz w:val="22"/>
                <w:szCs w:val="22"/>
              </w:rPr>
            </w:pPr>
            <w:r w:rsidRPr="002C5B98">
              <w:rPr>
                <w:sz w:val="22"/>
                <w:szCs w:val="22"/>
              </w:rPr>
              <w:t>Our Motto “The ones who plant and the ones who water work together as a team with the same purpose.” 1 Corinthians 3:8 We believe that with God’s help when we all work as a TEAM - Together Everyone Achieves More</w:t>
            </w:r>
          </w:p>
          <w:p w14:paraId="44D9F89C" w14:textId="77777777" w:rsidR="000F165B" w:rsidRPr="002C5B98" w:rsidRDefault="000F165B" w:rsidP="002C5B98">
            <w:pPr>
              <w:pStyle w:val="NoSpacing"/>
              <w:rPr>
                <w:sz w:val="22"/>
                <w:szCs w:val="22"/>
              </w:rPr>
            </w:pPr>
          </w:p>
          <w:p w14:paraId="211154E2" w14:textId="77777777" w:rsidR="00B31539" w:rsidRDefault="00B31539" w:rsidP="002C5B98">
            <w:pPr>
              <w:pStyle w:val="NoSpacing"/>
              <w:rPr>
                <w:sz w:val="22"/>
                <w:szCs w:val="22"/>
              </w:rPr>
            </w:pPr>
            <w:r w:rsidRPr="002C5B98">
              <w:rPr>
                <w:sz w:val="22"/>
                <w:szCs w:val="22"/>
              </w:rPr>
              <w:t xml:space="preserve">Our three core values of Hope, Perseverance and Friendship will provide our disadvantaged pupils with the skill to succeed in life and overcome the barriers to this success in the local area. </w:t>
            </w:r>
          </w:p>
          <w:p w14:paraId="02C5C529" w14:textId="77777777" w:rsidR="00C72551" w:rsidRPr="002C5B98" w:rsidRDefault="00C72551" w:rsidP="002C5B98">
            <w:pPr>
              <w:pStyle w:val="NoSpacing"/>
              <w:rPr>
                <w:sz w:val="22"/>
                <w:szCs w:val="22"/>
              </w:rPr>
            </w:pPr>
          </w:p>
          <w:p w14:paraId="39A72B26" w14:textId="77777777" w:rsidR="00C72551" w:rsidRDefault="00B31539" w:rsidP="002C5B98">
            <w:pPr>
              <w:pStyle w:val="NoSpacing"/>
              <w:rPr>
                <w:sz w:val="22"/>
                <w:szCs w:val="22"/>
              </w:rPr>
            </w:pPr>
            <w:r w:rsidRPr="002C5B98">
              <w:rPr>
                <w:sz w:val="22"/>
                <w:szCs w:val="22"/>
              </w:rPr>
              <w:t>Our Mission (INTENT) At Donnington Wood CE Junior School we will</w:t>
            </w:r>
            <w:r w:rsidR="00C72551">
              <w:rPr>
                <w:sz w:val="22"/>
                <w:szCs w:val="22"/>
              </w:rPr>
              <w:t>:</w:t>
            </w:r>
          </w:p>
          <w:p w14:paraId="30F22E74" w14:textId="69ECB9F7" w:rsidR="00B31539" w:rsidRPr="002C5B98" w:rsidRDefault="00B31539" w:rsidP="002C5B98">
            <w:pPr>
              <w:pStyle w:val="NoSpacing"/>
              <w:rPr>
                <w:sz w:val="22"/>
                <w:szCs w:val="22"/>
              </w:rPr>
            </w:pPr>
            <w:r w:rsidRPr="002C5B98">
              <w:rPr>
                <w:sz w:val="22"/>
                <w:szCs w:val="22"/>
              </w:rPr>
              <w:t xml:space="preserve"> </w:t>
            </w:r>
          </w:p>
          <w:p w14:paraId="55ECF580" w14:textId="77777777" w:rsidR="00B31539" w:rsidRPr="002C5B98" w:rsidRDefault="00B31539" w:rsidP="002C5B98">
            <w:pPr>
              <w:pStyle w:val="NoSpacing"/>
              <w:rPr>
                <w:sz w:val="22"/>
                <w:szCs w:val="22"/>
              </w:rPr>
            </w:pPr>
            <w:r w:rsidRPr="002C5B98">
              <w:rPr>
                <w:sz w:val="22"/>
                <w:szCs w:val="22"/>
              </w:rPr>
              <w:t xml:space="preserve">• put the safety of everyone as a priority so we can work in trust and peace. </w:t>
            </w:r>
          </w:p>
          <w:p w14:paraId="7E9315C6" w14:textId="77777777" w:rsidR="00B31539" w:rsidRPr="002C5B98" w:rsidRDefault="00B31539" w:rsidP="002C5B98">
            <w:pPr>
              <w:pStyle w:val="NoSpacing"/>
              <w:rPr>
                <w:sz w:val="22"/>
                <w:szCs w:val="22"/>
              </w:rPr>
            </w:pPr>
            <w:r w:rsidRPr="002C5B98">
              <w:rPr>
                <w:sz w:val="22"/>
                <w:szCs w:val="22"/>
              </w:rPr>
              <w:t xml:space="preserve">• encourage everyone to understand the true meaning of friendship, fellowship and community by acting with humility, compassion and in service to each other. </w:t>
            </w:r>
          </w:p>
          <w:p w14:paraId="6BB74ACF" w14:textId="77777777" w:rsidR="00B31539" w:rsidRPr="002C5B98" w:rsidRDefault="00B31539" w:rsidP="002C5B98">
            <w:pPr>
              <w:pStyle w:val="NoSpacing"/>
              <w:rPr>
                <w:sz w:val="22"/>
                <w:szCs w:val="22"/>
              </w:rPr>
            </w:pPr>
            <w:r w:rsidRPr="002C5B98">
              <w:rPr>
                <w:sz w:val="22"/>
                <w:szCs w:val="22"/>
              </w:rPr>
              <w:t xml:space="preserve">• be inclusive so everyone is valued and respected and where tolerance and diversity are celebrated. </w:t>
            </w:r>
          </w:p>
          <w:p w14:paraId="71BDC708" w14:textId="77777777" w:rsidR="00B31539" w:rsidRPr="002C5B98" w:rsidRDefault="00B31539" w:rsidP="002C5B98">
            <w:pPr>
              <w:pStyle w:val="NoSpacing"/>
              <w:rPr>
                <w:sz w:val="22"/>
                <w:szCs w:val="22"/>
              </w:rPr>
            </w:pPr>
            <w:r w:rsidRPr="002C5B98">
              <w:rPr>
                <w:sz w:val="22"/>
                <w:szCs w:val="22"/>
              </w:rPr>
              <w:t xml:space="preserve">• seek out every opportunity to ensure that all of us flourish in all that we do, developing wisdom and creativity, through an ambitious and broad curriculum that challenges expectations, deepens knowledge and develops skills. </w:t>
            </w:r>
          </w:p>
          <w:p w14:paraId="18896409" w14:textId="77777777" w:rsidR="00B31539" w:rsidRPr="002C5B98" w:rsidRDefault="00B31539" w:rsidP="002C5B98">
            <w:pPr>
              <w:pStyle w:val="NoSpacing"/>
              <w:rPr>
                <w:sz w:val="22"/>
                <w:szCs w:val="22"/>
              </w:rPr>
            </w:pPr>
            <w:r w:rsidRPr="002C5B98">
              <w:rPr>
                <w:sz w:val="22"/>
                <w:szCs w:val="22"/>
              </w:rPr>
              <w:t xml:space="preserve">• empower pupils and adults to develop hope and perseverance, so that they are able to engage/explore the challenges of school and the wider world. </w:t>
            </w:r>
          </w:p>
          <w:p w14:paraId="69CF76EC" w14:textId="77777777" w:rsidR="00B31539" w:rsidRPr="002C5B98" w:rsidRDefault="00B31539" w:rsidP="002C5B98">
            <w:pPr>
              <w:pStyle w:val="NoSpacing"/>
              <w:rPr>
                <w:sz w:val="22"/>
                <w:szCs w:val="22"/>
              </w:rPr>
            </w:pPr>
            <w:r w:rsidRPr="002C5B98">
              <w:rPr>
                <w:sz w:val="22"/>
                <w:szCs w:val="22"/>
              </w:rPr>
              <w:t xml:space="preserve">• nurture the spiritual development of our school fellowship, develop tolerance of other faiths, beliefs and cultures and build religious literacy through collective worship of God and teaching of RE. </w:t>
            </w:r>
          </w:p>
          <w:p w14:paraId="57122AC7" w14:textId="77777777" w:rsidR="00B31539" w:rsidRDefault="00B31539" w:rsidP="002C5B98">
            <w:pPr>
              <w:pStyle w:val="NoSpacing"/>
              <w:rPr>
                <w:sz w:val="22"/>
                <w:szCs w:val="22"/>
              </w:rPr>
            </w:pPr>
            <w:r w:rsidRPr="002C5B98">
              <w:rPr>
                <w:sz w:val="22"/>
                <w:szCs w:val="22"/>
              </w:rPr>
              <w:t xml:space="preserve">• champion our values to equip our children ready for their future as respectful individuals, life-long learners and active citizens in society (justice). </w:t>
            </w:r>
          </w:p>
          <w:p w14:paraId="3700E2D9" w14:textId="77777777" w:rsidR="000F165B" w:rsidRPr="002C5B98" w:rsidRDefault="000F165B" w:rsidP="002C5B98">
            <w:pPr>
              <w:pStyle w:val="NoSpacing"/>
              <w:rPr>
                <w:sz w:val="22"/>
                <w:szCs w:val="22"/>
              </w:rPr>
            </w:pPr>
          </w:p>
          <w:p w14:paraId="6EFFF579" w14:textId="77777777" w:rsidR="00B31539" w:rsidRPr="002C5B98" w:rsidRDefault="00B31539" w:rsidP="002C5B98">
            <w:pPr>
              <w:pStyle w:val="NoSpacing"/>
              <w:rPr>
                <w:i/>
                <w:iCs/>
                <w:sz w:val="22"/>
                <w:szCs w:val="22"/>
              </w:rPr>
            </w:pPr>
            <w:r w:rsidRPr="002C5B98">
              <w:rPr>
                <w:sz w:val="22"/>
                <w:szCs w:val="22"/>
              </w:rPr>
              <w:t>This Vision and Mission will be evident in all we do, from the way we work together to the attitudes to life you will see us show. This Policy is one of our most important to deliver the above.</w:t>
            </w:r>
          </w:p>
          <w:p w14:paraId="7D39A4A7" w14:textId="77777777" w:rsidR="00EB63CD" w:rsidRDefault="00EB63CD" w:rsidP="002C5B98">
            <w:pPr>
              <w:pStyle w:val="NoSpacing"/>
              <w:rPr>
                <w:i/>
                <w:iCs/>
                <w:sz w:val="22"/>
                <w:szCs w:val="22"/>
              </w:rPr>
            </w:pPr>
          </w:p>
          <w:p w14:paraId="7D0A9390" w14:textId="3A975A9D" w:rsidR="00226682" w:rsidRDefault="00226682" w:rsidP="002C5B98">
            <w:pPr>
              <w:pStyle w:val="NoSpacing"/>
              <w:rPr>
                <w:i/>
                <w:iCs/>
                <w:sz w:val="22"/>
                <w:szCs w:val="22"/>
              </w:rPr>
            </w:pPr>
            <w:r>
              <w:rPr>
                <w:i/>
                <w:iCs/>
                <w:sz w:val="22"/>
                <w:szCs w:val="22"/>
              </w:rPr>
              <w:t xml:space="preserve">At the start of 2026/2027 90% of pupils are either SEND, Disadvantaged or EAL. With </w:t>
            </w:r>
            <w:r w:rsidR="00B1220A">
              <w:rPr>
                <w:i/>
                <w:iCs/>
                <w:sz w:val="22"/>
                <w:szCs w:val="22"/>
              </w:rPr>
              <w:t xml:space="preserve">nearly 40% in 2 or more categories. </w:t>
            </w:r>
          </w:p>
          <w:p w14:paraId="17BA60FB" w14:textId="77777777" w:rsidR="00DD4D5A" w:rsidRDefault="00DD4D5A" w:rsidP="002C5B98">
            <w:pPr>
              <w:pStyle w:val="NoSpacing"/>
              <w:rPr>
                <w:i/>
                <w:iCs/>
                <w:sz w:val="22"/>
                <w:szCs w:val="22"/>
              </w:rPr>
            </w:pPr>
          </w:p>
          <w:p w14:paraId="4ED5F151" w14:textId="46398D7C" w:rsidR="00DD4D5A" w:rsidRDefault="00DD4D5A" w:rsidP="002C5B98">
            <w:pPr>
              <w:pStyle w:val="NoSpacing"/>
              <w:rPr>
                <w:i/>
                <w:iCs/>
                <w:sz w:val="22"/>
                <w:szCs w:val="22"/>
              </w:rPr>
            </w:pPr>
            <w:r>
              <w:rPr>
                <w:i/>
                <w:iCs/>
                <w:sz w:val="22"/>
                <w:szCs w:val="22"/>
              </w:rPr>
              <w:t xml:space="preserve">Leaders act in the best interest of pupils, we champion children despite the complex realities of the school demographic. </w:t>
            </w:r>
          </w:p>
          <w:p w14:paraId="42238133" w14:textId="77777777" w:rsidR="00226682" w:rsidRDefault="00226682" w:rsidP="002C5B98">
            <w:pPr>
              <w:pStyle w:val="NoSpacing"/>
              <w:rPr>
                <w:i/>
                <w:iCs/>
                <w:sz w:val="22"/>
                <w:szCs w:val="22"/>
              </w:rPr>
            </w:pPr>
          </w:p>
          <w:p w14:paraId="5D15AAFB" w14:textId="77777777" w:rsidR="004914DA" w:rsidRDefault="00EB63CD" w:rsidP="002C5B98">
            <w:pPr>
              <w:pStyle w:val="NoSpacing"/>
              <w:rPr>
                <w:i/>
                <w:iCs/>
                <w:sz w:val="22"/>
                <w:szCs w:val="22"/>
              </w:rPr>
            </w:pPr>
            <w:r>
              <w:rPr>
                <w:i/>
                <w:iCs/>
                <w:sz w:val="22"/>
                <w:szCs w:val="22"/>
              </w:rPr>
              <w:t xml:space="preserve">Our </w:t>
            </w:r>
            <w:r w:rsidR="00154FC9">
              <w:rPr>
                <w:i/>
                <w:iCs/>
                <w:sz w:val="22"/>
                <w:szCs w:val="22"/>
              </w:rPr>
              <w:t xml:space="preserve">disadvantaged pupils </w:t>
            </w:r>
            <w:r w:rsidR="00DD4D5A">
              <w:rPr>
                <w:i/>
                <w:iCs/>
                <w:sz w:val="22"/>
                <w:szCs w:val="22"/>
              </w:rPr>
              <w:t>are</w:t>
            </w:r>
            <w:r w:rsidR="00F34401">
              <w:rPr>
                <w:i/>
                <w:iCs/>
                <w:sz w:val="22"/>
                <w:szCs w:val="22"/>
              </w:rPr>
              <w:t xml:space="preserve"> </w:t>
            </w:r>
            <w:r w:rsidR="006042FB" w:rsidRPr="002C5B98">
              <w:rPr>
                <w:i/>
                <w:iCs/>
                <w:sz w:val="22"/>
                <w:szCs w:val="22"/>
              </w:rPr>
              <w:t>safe</w:t>
            </w:r>
            <w:r w:rsidR="00DD4D5A">
              <w:rPr>
                <w:i/>
                <w:iCs/>
                <w:sz w:val="22"/>
                <w:szCs w:val="22"/>
              </w:rPr>
              <w:t>,</w:t>
            </w:r>
            <w:r w:rsidR="006042FB" w:rsidRPr="002C5B98">
              <w:rPr>
                <w:i/>
                <w:iCs/>
                <w:sz w:val="22"/>
                <w:szCs w:val="22"/>
              </w:rPr>
              <w:t xml:space="preserve"> successful</w:t>
            </w:r>
            <w:r w:rsidR="000407BC">
              <w:rPr>
                <w:i/>
                <w:iCs/>
                <w:sz w:val="22"/>
                <w:szCs w:val="22"/>
              </w:rPr>
              <w:t xml:space="preserve"> </w:t>
            </w:r>
            <w:r w:rsidR="00DD4D5A">
              <w:rPr>
                <w:i/>
                <w:iCs/>
                <w:sz w:val="22"/>
                <w:szCs w:val="22"/>
              </w:rPr>
              <w:t>and</w:t>
            </w:r>
            <w:r w:rsidR="000407BC">
              <w:rPr>
                <w:i/>
                <w:iCs/>
                <w:sz w:val="22"/>
                <w:szCs w:val="22"/>
              </w:rPr>
              <w:t xml:space="preserve"> </w:t>
            </w:r>
            <w:r w:rsidR="00522B0C" w:rsidRPr="002C5B98">
              <w:rPr>
                <w:i/>
                <w:iCs/>
                <w:sz w:val="22"/>
                <w:szCs w:val="22"/>
              </w:rPr>
              <w:t>flourish</w:t>
            </w:r>
            <w:r w:rsidR="004914DA">
              <w:rPr>
                <w:i/>
                <w:iCs/>
                <w:sz w:val="22"/>
                <w:szCs w:val="22"/>
              </w:rPr>
              <w:t xml:space="preserve"> in this school, based on their complex realties.</w:t>
            </w:r>
          </w:p>
          <w:p w14:paraId="491BE8FB" w14:textId="1748C0B5" w:rsidR="006042FB" w:rsidRPr="002C5B98" w:rsidRDefault="004914DA" w:rsidP="002C5B98">
            <w:pPr>
              <w:pStyle w:val="NoSpacing"/>
              <w:rPr>
                <w:i/>
                <w:iCs/>
                <w:sz w:val="22"/>
                <w:szCs w:val="22"/>
              </w:rPr>
            </w:pPr>
            <w:r>
              <w:rPr>
                <w:i/>
                <w:iCs/>
                <w:sz w:val="22"/>
                <w:szCs w:val="22"/>
              </w:rPr>
              <w:t xml:space="preserve"> </w:t>
            </w:r>
            <w:r w:rsidR="00DD4D5A">
              <w:rPr>
                <w:i/>
                <w:iCs/>
                <w:sz w:val="22"/>
                <w:szCs w:val="22"/>
              </w:rPr>
              <w:t xml:space="preserve"> </w:t>
            </w:r>
          </w:p>
          <w:p w14:paraId="2A7D54E9" w14:textId="105F4F58" w:rsidR="00B72C66" w:rsidRPr="0080377F" w:rsidRDefault="00C66BD1" w:rsidP="002C5B98">
            <w:pPr>
              <w:pStyle w:val="NoSpacing"/>
              <w:rPr>
                <w:rFonts w:cstheme="minorHAnsi"/>
                <w:i/>
                <w:iCs/>
                <w:sz w:val="22"/>
                <w:szCs w:val="22"/>
              </w:rPr>
            </w:pPr>
            <w:r w:rsidRPr="002C5B98">
              <w:rPr>
                <w:i/>
                <w:iCs/>
                <w:sz w:val="22"/>
                <w:szCs w:val="22"/>
              </w:rPr>
              <w:t>We use this document</w:t>
            </w:r>
            <w:r w:rsidR="00FC2F27" w:rsidRPr="002C5B98">
              <w:rPr>
                <w:i/>
                <w:iCs/>
                <w:sz w:val="22"/>
                <w:szCs w:val="22"/>
              </w:rPr>
              <w:t xml:space="preserve"> </w:t>
            </w:r>
            <w:hyperlink r:id="rId12" w:history="1">
              <w:r w:rsidR="00FC2F27" w:rsidRPr="002C5B98">
                <w:rPr>
                  <w:rStyle w:val="Hyperlink"/>
                  <w:rFonts w:asciiTheme="minorHAnsi" w:hAnsiTheme="minorHAnsi" w:cstheme="minorHAnsi"/>
                  <w:i/>
                  <w:iCs/>
                  <w:sz w:val="22"/>
                  <w:szCs w:val="22"/>
                </w:rPr>
                <w:t>Primary | EEF</w:t>
              </w:r>
            </w:hyperlink>
            <w:r w:rsidRPr="002C5B98">
              <w:rPr>
                <w:i/>
                <w:iCs/>
                <w:sz w:val="22"/>
                <w:szCs w:val="22"/>
              </w:rPr>
              <w:t xml:space="preserve"> to</w:t>
            </w:r>
            <w:r w:rsidR="000F165B">
              <w:rPr>
                <w:i/>
                <w:iCs/>
                <w:sz w:val="22"/>
                <w:szCs w:val="22"/>
              </w:rPr>
              <w:t xml:space="preserve"> support our rationale </w:t>
            </w:r>
            <w:r w:rsidRPr="002C5B98">
              <w:rPr>
                <w:i/>
                <w:iCs/>
                <w:sz w:val="22"/>
                <w:szCs w:val="22"/>
              </w:rPr>
              <w:t xml:space="preserve">strategies. </w:t>
            </w:r>
          </w:p>
        </w:tc>
      </w:tr>
    </w:tbl>
    <w:p w14:paraId="2A7D54EB" w14:textId="77777777" w:rsidR="00E66558" w:rsidRPr="0080377F" w:rsidRDefault="009D71E8">
      <w:pPr>
        <w:pStyle w:val="Heading2"/>
        <w:spacing w:before="600"/>
        <w:rPr>
          <w:rFonts w:asciiTheme="minorHAnsi" w:hAnsiTheme="minorHAnsi" w:cstheme="minorHAnsi"/>
          <w:sz w:val="22"/>
          <w:szCs w:val="22"/>
        </w:rPr>
      </w:pPr>
      <w:r w:rsidRPr="0080377F">
        <w:rPr>
          <w:rFonts w:asciiTheme="minorHAnsi" w:hAnsiTheme="minorHAnsi" w:cstheme="minorHAnsi"/>
          <w:sz w:val="22"/>
          <w:szCs w:val="22"/>
        </w:rPr>
        <w:t>Challenges</w:t>
      </w:r>
    </w:p>
    <w:p w14:paraId="2A7D54EC" w14:textId="77777777" w:rsidR="00E66558" w:rsidRPr="0080377F" w:rsidRDefault="009D71E8" w:rsidP="00AA355B">
      <w:pPr>
        <w:rPr>
          <w:rFonts w:asciiTheme="minorHAnsi" w:hAnsiTheme="minorHAnsi" w:cstheme="minorHAnsi"/>
          <w:sz w:val="22"/>
          <w:szCs w:val="22"/>
        </w:rPr>
      </w:pPr>
      <w:r w:rsidRPr="0080377F">
        <w:rPr>
          <w:rFonts w:asciiTheme="minorHAnsi" w:hAnsiTheme="minorHAnsi" w:cstheme="minorHAnsi"/>
          <w:bCs/>
          <w:sz w:val="22"/>
          <w:szCs w:val="22"/>
        </w:rPr>
        <w:t>This details</w:t>
      </w:r>
      <w:r w:rsidRPr="0080377F">
        <w:rPr>
          <w:rFonts w:asciiTheme="minorHAnsi" w:hAnsiTheme="minorHAnsi" w:cstheme="minorHAnsi"/>
          <w:sz w:val="22"/>
          <w:szCs w:val="22"/>
        </w:rPr>
        <w:t xml:space="preserve"> the key</w:t>
      </w:r>
      <w:r w:rsidRPr="0080377F">
        <w:rPr>
          <w:rFonts w:asciiTheme="minorHAnsi" w:hAnsiTheme="minorHAnsi" w:cstheme="minorHAnsi"/>
          <w:bCs/>
          <w:sz w:val="22"/>
          <w:szCs w:val="22"/>
        </w:rPr>
        <w:t xml:space="preserve"> </w:t>
      </w:r>
      <w:r w:rsidRPr="0080377F">
        <w:rPr>
          <w:rFonts w:asciiTheme="minorHAnsi" w:hAnsiTheme="minorHAnsi" w:cstheme="minorHAnsi"/>
          <w:sz w:val="22"/>
          <w:szCs w:val="22"/>
        </w:rPr>
        <w:t xml:space="preserve">challenges to </w:t>
      </w:r>
      <w:r w:rsidRPr="0080377F">
        <w:rPr>
          <w:rFonts w:asciiTheme="minorHAnsi" w:hAnsiTheme="minorHAnsi" w:cstheme="minorHAnsi"/>
          <w:bCs/>
          <w:sz w:val="22"/>
          <w:szCs w:val="22"/>
        </w:rPr>
        <w:t>achievement that we have</w:t>
      </w:r>
      <w:r w:rsidRPr="0080377F">
        <w:rPr>
          <w:rFonts w:asciiTheme="minorHAnsi" w:hAnsiTheme="minorHAnsi" w:cstheme="minorHAnsi"/>
          <w:sz w:val="22"/>
          <w:szCs w:val="22"/>
        </w:rPr>
        <w:t xml:space="preserve"> identified among </w:t>
      </w:r>
      <w:r w:rsidRPr="0080377F">
        <w:rPr>
          <w:rFonts w:asciiTheme="minorHAnsi" w:hAnsiTheme="minorHAnsi" w:cstheme="minorHAnsi"/>
          <w:bCs/>
          <w:sz w:val="22"/>
          <w:szCs w:val="22"/>
        </w:rPr>
        <w:t>our</w:t>
      </w:r>
      <w:r w:rsidRPr="0080377F">
        <w:rPr>
          <w:rFonts w:asciiTheme="minorHAnsi" w:hAnsiTheme="minorHAnsi" w:cstheme="minorHAnsi"/>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226"/>
        <w:gridCol w:w="8260"/>
      </w:tblGrid>
      <w:tr w:rsidR="00E66558" w:rsidRPr="0080377F" w14:paraId="2A7D54EF" w14:textId="77777777" w:rsidTr="00D76AB7">
        <w:tc>
          <w:tcPr>
            <w:tcW w:w="9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lastRenderedPageBreak/>
              <w:t>Challenge number</w:t>
            </w:r>
          </w:p>
        </w:tc>
        <w:tc>
          <w:tcPr>
            <w:tcW w:w="849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 xml:space="preserve">Detail of challenge </w:t>
            </w:r>
          </w:p>
        </w:tc>
      </w:tr>
      <w:tr w:rsidR="00E66558" w:rsidRPr="0080377F" w14:paraId="2A7D54F2"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1</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CE3F3" w14:textId="24A3ED80" w:rsidR="00E66558" w:rsidRPr="0080377F" w:rsidRDefault="005C1423">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Academic </w:t>
            </w:r>
            <w:r w:rsidR="0047468B" w:rsidRPr="0080377F">
              <w:rPr>
                <w:rFonts w:asciiTheme="minorHAnsi" w:hAnsiTheme="minorHAnsi" w:cstheme="minorHAnsi"/>
                <w:sz w:val="22"/>
                <w:szCs w:val="22"/>
              </w:rPr>
              <w:t xml:space="preserve">outcome is lower than the national </w:t>
            </w:r>
            <w:r w:rsidR="00F26EDB" w:rsidRPr="0080377F">
              <w:rPr>
                <w:rFonts w:asciiTheme="minorHAnsi" w:hAnsiTheme="minorHAnsi" w:cstheme="minorHAnsi"/>
                <w:sz w:val="22"/>
                <w:szCs w:val="22"/>
              </w:rPr>
              <w:t xml:space="preserve">disadvantaged </w:t>
            </w:r>
            <w:r w:rsidR="0047468B" w:rsidRPr="0080377F">
              <w:rPr>
                <w:rFonts w:asciiTheme="minorHAnsi" w:hAnsiTheme="minorHAnsi" w:cstheme="minorHAnsi"/>
                <w:sz w:val="22"/>
                <w:szCs w:val="22"/>
              </w:rPr>
              <w:t>average.</w:t>
            </w:r>
          </w:p>
          <w:p w14:paraId="70088C57" w14:textId="165B3A92" w:rsidR="00CC79F0" w:rsidRDefault="00CC79F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Significantly below </w:t>
            </w:r>
            <w:r w:rsidR="00A33545" w:rsidRPr="0080377F">
              <w:rPr>
                <w:rFonts w:asciiTheme="minorHAnsi" w:hAnsiTheme="minorHAnsi" w:cstheme="minorHAnsi"/>
                <w:sz w:val="22"/>
                <w:szCs w:val="22"/>
              </w:rPr>
              <w:t xml:space="preserve">in </w:t>
            </w:r>
            <w:r w:rsidRPr="0080377F">
              <w:rPr>
                <w:rFonts w:asciiTheme="minorHAnsi" w:hAnsiTheme="minorHAnsi" w:cstheme="minorHAnsi"/>
                <w:sz w:val="22"/>
                <w:szCs w:val="22"/>
              </w:rPr>
              <w:t>Reading and Maths</w:t>
            </w:r>
            <w:r w:rsidR="00872B44">
              <w:rPr>
                <w:rFonts w:asciiTheme="minorHAnsi" w:hAnsiTheme="minorHAnsi" w:cstheme="minorHAnsi"/>
                <w:sz w:val="22"/>
                <w:szCs w:val="22"/>
              </w:rPr>
              <w:t>,</w:t>
            </w:r>
            <w:r w:rsidRPr="0080377F">
              <w:rPr>
                <w:rFonts w:asciiTheme="minorHAnsi" w:hAnsiTheme="minorHAnsi" w:cstheme="minorHAnsi"/>
                <w:sz w:val="22"/>
                <w:szCs w:val="22"/>
              </w:rPr>
              <w:t xml:space="preserve"> </w:t>
            </w:r>
            <w:r w:rsidR="00CE152F" w:rsidRPr="0080377F">
              <w:rPr>
                <w:rFonts w:asciiTheme="minorHAnsi" w:hAnsiTheme="minorHAnsi" w:cstheme="minorHAnsi"/>
                <w:sz w:val="22"/>
                <w:szCs w:val="22"/>
              </w:rPr>
              <w:t xml:space="preserve">and </w:t>
            </w:r>
            <w:r w:rsidR="00A33545" w:rsidRPr="0080377F">
              <w:rPr>
                <w:rFonts w:asciiTheme="minorHAnsi" w:hAnsiTheme="minorHAnsi" w:cstheme="minorHAnsi"/>
                <w:sz w:val="22"/>
                <w:szCs w:val="22"/>
              </w:rPr>
              <w:t>widening</w:t>
            </w:r>
            <w:r w:rsidR="00CE152F" w:rsidRPr="0080377F">
              <w:rPr>
                <w:rFonts w:asciiTheme="minorHAnsi" w:hAnsiTheme="minorHAnsi" w:cstheme="minorHAnsi"/>
                <w:sz w:val="22"/>
                <w:szCs w:val="22"/>
              </w:rPr>
              <w:t xml:space="preserve"> </w:t>
            </w:r>
          </w:p>
          <w:p w14:paraId="59550610" w14:textId="77777777" w:rsidR="00A42E33" w:rsidRDefault="00A42E33">
            <w:pPr>
              <w:pStyle w:val="TableRowCentered"/>
              <w:jc w:val="left"/>
              <w:rPr>
                <w:rFonts w:asciiTheme="minorHAnsi" w:hAnsiTheme="minorHAnsi" w:cstheme="minorHAnsi"/>
                <w:sz w:val="22"/>
                <w:szCs w:val="22"/>
              </w:rPr>
            </w:pPr>
          </w:p>
          <w:p w14:paraId="1A4162EA" w14:textId="76CB610B" w:rsidR="00A42E33" w:rsidRDefault="0076779A">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2025 2026 </w:t>
            </w:r>
            <w:r w:rsidR="00A42E33">
              <w:rPr>
                <w:rFonts w:asciiTheme="minorHAnsi" w:hAnsiTheme="minorHAnsi" w:cstheme="minorHAnsi"/>
                <w:sz w:val="22"/>
                <w:szCs w:val="22"/>
              </w:rPr>
              <w:t xml:space="preserve">Last year highlighted a specific group of </w:t>
            </w:r>
            <w:r>
              <w:rPr>
                <w:rFonts w:asciiTheme="minorHAnsi" w:hAnsiTheme="minorHAnsi" w:cstheme="minorHAnsi"/>
                <w:sz w:val="22"/>
                <w:szCs w:val="22"/>
              </w:rPr>
              <w:t>writers</w:t>
            </w:r>
            <w:r w:rsidR="00A42E33">
              <w:rPr>
                <w:rFonts w:asciiTheme="minorHAnsi" w:hAnsiTheme="minorHAnsi" w:cstheme="minorHAnsi"/>
                <w:sz w:val="22"/>
                <w:szCs w:val="22"/>
              </w:rPr>
              <w:t xml:space="preserve">. </w:t>
            </w:r>
          </w:p>
          <w:p w14:paraId="6FCDA4A7" w14:textId="77777777" w:rsidR="00EF313F" w:rsidRDefault="00EF313F">
            <w:pPr>
              <w:pStyle w:val="TableRowCentered"/>
              <w:jc w:val="left"/>
              <w:rPr>
                <w:rFonts w:asciiTheme="minorHAnsi" w:hAnsiTheme="minorHAnsi" w:cstheme="minorHAnsi"/>
                <w:sz w:val="22"/>
                <w:szCs w:val="22"/>
              </w:rPr>
            </w:pPr>
          </w:p>
          <w:p w14:paraId="0FC8D8AA" w14:textId="0E099E5A" w:rsidR="00EF313F" w:rsidRPr="0080377F" w:rsidRDefault="00EF313F">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There is a new measure of comparing </w:t>
            </w:r>
            <w:r w:rsidR="000E13E5">
              <w:rPr>
                <w:rFonts w:asciiTheme="minorHAnsi" w:hAnsiTheme="minorHAnsi" w:cstheme="minorHAnsi"/>
                <w:sz w:val="22"/>
                <w:szCs w:val="22"/>
              </w:rPr>
              <w:t xml:space="preserve">like for like and disadvantaged with disadvantaged. </w:t>
            </w:r>
          </w:p>
          <w:p w14:paraId="35A207B8" w14:textId="77777777" w:rsidR="00736506" w:rsidRPr="0080377F" w:rsidRDefault="00736506" w:rsidP="00CE152F">
            <w:pPr>
              <w:pStyle w:val="TableRowCentered"/>
              <w:ind w:left="0"/>
              <w:jc w:val="left"/>
              <w:rPr>
                <w:rFonts w:asciiTheme="minorHAnsi" w:hAnsiTheme="minorHAnsi" w:cstheme="minorHAnsi"/>
                <w:sz w:val="22"/>
                <w:szCs w:val="22"/>
              </w:rPr>
            </w:pPr>
          </w:p>
          <w:p w14:paraId="490FBD9C" w14:textId="664EE173" w:rsidR="004843A9" w:rsidRPr="0080377F" w:rsidRDefault="00736506" w:rsidP="00CE152F">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78C4D164" wp14:editId="58F41CDB">
                  <wp:extent cx="4800126" cy="1244009"/>
                  <wp:effectExtent l="0" t="0" r="635" b="0"/>
                  <wp:docPr id="1077263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63842" name=""/>
                          <pic:cNvPicPr/>
                        </pic:nvPicPr>
                        <pic:blipFill>
                          <a:blip r:embed="rId13"/>
                          <a:stretch>
                            <a:fillRect/>
                          </a:stretch>
                        </pic:blipFill>
                        <pic:spPr>
                          <a:xfrm>
                            <a:off x="0" y="0"/>
                            <a:ext cx="4811498" cy="1246956"/>
                          </a:xfrm>
                          <a:prstGeom prst="rect">
                            <a:avLst/>
                          </a:prstGeom>
                        </pic:spPr>
                      </pic:pic>
                    </a:graphicData>
                  </a:graphic>
                </wp:inline>
              </w:drawing>
            </w:r>
          </w:p>
          <w:p w14:paraId="7E85FF76" w14:textId="66A64DDA" w:rsidR="00B72C66" w:rsidRPr="0080377F" w:rsidRDefault="00736506" w:rsidP="00B14CA7">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15058CA6" wp14:editId="58A71445">
                  <wp:extent cx="4795815" cy="1201479"/>
                  <wp:effectExtent l="0" t="0" r="5080" b="0"/>
                  <wp:docPr id="34433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35827" name=""/>
                          <pic:cNvPicPr/>
                        </pic:nvPicPr>
                        <pic:blipFill>
                          <a:blip r:embed="rId14"/>
                          <a:stretch>
                            <a:fillRect/>
                          </a:stretch>
                        </pic:blipFill>
                        <pic:spPr>
                          <a:xfrm>
                            <a:off x="0" y="0"/>
                            <a:ext cx="4824370" cy="1208633"/>
                          </a:xfrm>
                          <a:prstGeom prst="rect">
                            <a:avLst/>
                          </a:prstGeom>
                        </pic:spPr>
                      </pic:pic>
                    </a:graphicData>
                  </a:graphic>
                </wp:inline>
              </w:drawing>
            </w:r>
          </w:p>
          <w:p w14:paraId="2A7D54F1" w14:textId="21FB09F2" w:rsidR="00B72C66" w:rsidRPr="0080377F" w:rsidRDefault="00B72C66" w:rsidP="00B14CA7">
            <w:pPr>
              <w:pStyle w:val="TableRowCentered"/>
              <w:jc w:val="left"/>
              <w:rPr>
                <w:rFonts w:asciiTheme="minorHAnsi" w:hAnsiTheme="minorHAnsi" w:cstheme="minorHAnsi"/>
                <w:sz w:val="22"/>
                <w:szCs w:val="22"/>
              </w:rPr>
            </w:pPr>
            <w:r w:rsidRPr="0080377F">
              <w:rPr>
                <w:rFonts w:asciiTheme="minorHAnsi" w:hAnsiTheme="minorHAnsi" w:cstheme="minorHAnsi"/>
                <w:noProof/>
                <w:sz w:val="22"/>
                <w:szCs w:val="22"/>
              </w:rPr>
              <w:drawing>
                <wp:inline distT="0" distB="0" distL="0" distR="0" wp14:anchorId="36B95591" wp14:editId="6D1E20E6">
                  <wp:extent cx="4901609" cy="383003"/>
                  <wp:effectExtent l="0" t="0" r="0" b="0"/>
                  <wp:docPr id="597985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85771" name=""/>
                          <pic:cNvPicPr/>
                        </pic:nvPicPr>
                        <pic:blipFill>
                          <a:blip r:embed="rId15"/>
                          <a:stretch>
                            <a:fillRect/>
                          </a:stretch>
                        </pic:blipFill>
                        <pic:spPr>
                          <a:xfrm>
                            <a:off x="0" y="0"/>
                            <a:ext cx="4957614" cy="387379"/>
                          </a:xfrm>
                          <a:prstGeom prst="rect">
                            <a:avLst/>
                          </a:prstGeom>
                        </pic:spPr>
                      </pic:pic>
                    </a:graphicData>
                  </a:graphic>
                </wp:inline>
              </w:drawing>
            </w:r>
          </w:p>
        </w:tc>
      </w:tr>
      <w:tr w:rsidR="00E66558" w:rsidRPr="0080377F" w14:paraId="2A7D54F5"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2</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29D57C08" w:rsidR="00495847" w:rsidRPr="0080377F" w:rsidRDefault="00366E6E" w:rsidP="004F1793">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Attendance </w:t>
            </w:r>
            <w:r w:rsidR="00A33545" w:rsidRPr="0080377F">
              <w:rPr>
                <w:rFonts w:asciiTheme="minorHAnsi" w:hAnsiTheme="minorHAnsi" w:cstheme="minorHAnsi"/>
                <w:sz w:val="22"/>
                <w:szCs w:val="22"/>
              </w:rPr>
              <w:t xml:space="preserve">for </w:t>
            </w:r>
            <w:r w:rsidR="00090E3A" w:rsidRPr="0080377F">
              <w:rPr>
                <w:rFonts w:asciiTheme="minorHAnsi" w:hAnsiTheme="minorHAnsi" w:cstheme="minorHAnsi"/>
                <w:sz w:val="22"/>
                <w:szCs w:val="22"/>
              </w:rPr>
              <w:t xml:space="preserve">disadvantaged pupils </w:t>
            </w:r>
            <w:r w:rsidR="008A21EA" w:rsidRPr="0080377F">
              <w:rPr>
                <w:rFonts w:asciiTheme="minorHAnsi" w:hAnsiTheme="minorHAnsi" w:cstheme="minorHAnsi"/>
                <w:sz w:val="22"/>
                <w:szCs w:val="22"/>
              </w:rPr>
              <w:t xml:space="preserve">fluctuates over the year </w:t>
            </w:r>
            <w:r w:rsidR="004F1793">
              <w:rPr>
                <w:rFonts w:asciiTheme="minorHAnsi" w:hAnsiTheme="minorHAnsi" w:cstheme="minorHAnsi"/>
                <w:sz w:val="22"/>
                <w:szCs w:val="22"/>
              </w:rPr>
              <w:t xml:space="preserve">(due to crisis) </w:t>
            </w:r>
            <w:r w:rsidR="008A21EA" w:rsidRPr="0080377F">
              <w:rPr>
                <w:rFonts w:asciiTheme="minorHAnsi" w:hAnsiTheme="minorHAnsi" w:cstheme="minorHAnsi"/>
                <w:sz w:val="22"/>
                <w:szCs w:val="22"/>
              </w:rPr>
              <w:t>which reduces their attainment.</w:t>
            </w:r>
          </w:p>
        </w:tc>
      </w:tr>
      <w:tr w:rsidR="00E66558" w:rsidRPr="0080377F" w14:paraId="2A7D54F8"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3</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32FBDB6F" w:rsidR="00B9028A" w:rsidRPr="0080377F" w:rsidRDefault="00D76AB7" w:rsidP="00790CF7">
            <w:pPr>
              <w:pStyle w:val="TableRowCentered"/>
              <w:jc w:val="left"/>
              <w:rPr>
                <w:rFonts w:asciiTheme="minorHAnsi" w:hAnsiTheme="minorHAnsi" w:cstheme="minorHAnsi"/>
                <w:sz w:val="22"/>
                <w:szCs w:val="22"/>
              </w:rPr>
            </w:pPr>
            <w:r>
              <w:rPr>
                <w:rFonts w:asciiTheme="minorHAnsi" w:hAnsiTheme="minorHAnsi" w:cstheme="minorHAnsi"/>
                <w:sz w:val="22"/>
                <w:szCs w:val="22"/>
              </w:rPr>
              <w:t>H</w:t>
            </w:r>
            <w:r w:rsidR="000407BC">
              <w:rPr>
                <w:rFonts w:asciiTheme="minorHAnsi" w:hAnsiTheme="minorHAnsi" w:cstheme="minorHAnsi"/>
                <w:sz w:val="22"/>
                <w:szCs w:val="22"/>
              </w:rPr>
              <w:t>i</w:t>
            </w:r>
            <w:r>
              <w:rPr>
                <w:rFonts w:asciiTheme="minorHAnsi" w:hAnsiTheme="minorHAnsi" w:cstheme="minorHAnsi"/>
                <w:sz w:val="22"/>
                <w:szCs w:val="22"/>
              </w:rPr>
              <w:t xml:space="preserve">gh Mobility: </w:t>
            </w:r>
            <w:r w:rsidR="0005728E">
              <w:rPr>
                <w:rFonts w:asciiTheme="minorHAnsi" w:hAnsiTheme="minorHAnsi" w:cstheme="minorHAnsi"/>
                <w:sz w:val="22"/>
                <w:szCs w:val="22"/>
              </w:rPr>
              <w:t>EAL disadvantaged and disadvantaged</w:t>
            </w:r>
            <w:r w:rsidR="0005728E" w:rsidRPr="0080377F">
              <w:rPr>
                <w:rFonts w:asciiTheme="minorHAnsi" w:hAnsiTheme="minorHAnsi" w:cstheme="minorHAnsi"/>
                <w:sz w:val="22"/>
                <w:szCs w:val="22"/>
              </w:rPr>
              <w:t xml:space="preserve"> </w:t>
            </w:r>
            <w:r w:rsidR="001325CE" w:rsidRPr="0080377F">
              <w:rPr>
                <w:rFonts w:asciiTheme="minorHAnsi" w:hAnsiTheme="minorHAnsi" w:cstheme="minorHAnsi"/>
                <w:sz w:val="22"/>
                <w:szCs w:val="22"/>
              </w:rPr>
              <w:t>Mobility</w:t>
            </w:r>
            <w:r w:rsidR="0005728E">
              <w:rPr>
                <w:rFonts w:asciiTheme="minorHAnsi" w:hAnsiTheme="minorHAnsi" w:cstheme="minorHAnsi"/>
                <w:sz w:val="22"/>
                <w:szCs w:val="22"/>
              </w:rPr>
              <w:t xml:space="preserve"> </w:t>
            </w:r>
            <w:r>
              <w:rPr>
                <w:rFonts w:asciiTheme="minorHAnsi" w:hAnsiTheme="minorHAnsi" w:cstheme="minorHAnsi"/>
                <w:sz w:val="22"/>
                <w:szCs w:val="22"/>
              </w:rPr>
              <w:t>means missed learning and pupils arriving with multiple gaps in knowledge</w:t>
            </w:r>
            <w:r w:rsidR="006042FB" w:rsidRPr="0080377F">
              <w:rPr>
                <w:rFonts w:asciiTheme="minorHAnsi" w:hAnsiTheme="minorHAnsi" w:cstheme="minorHAnsi"/>
                <w:sz w:val="22"/>
                <w:szCs w:val="22"/>
              </w:rPr>
              <w:t xml:space="preserve">- </w:t>
            </w:r>
            <w:r w:rsidR="0005728E">
              <w:rPr>
                <w:rFonts w:asciiTheme="minorHAnsi" w:hAnsiTheme="minorHAnsi" w:cstheme="minorHAnsi"/>
                <w:sz w:val="22"/>
                <w:szCs w:val="22"/>
              </w:rPr>
              <w:t xml:space="preserve">the last </w:t>
            </w:r>
            <w:r w:rsidR="0034712E">
              <w:rPr>
                <w:rFonts w:asciiTheme="minorHAnsi" w:hAnsiTheme="minorHAnsi" w:cstheme="minorHAnsi"/>
                <w:sz w:val="22"/>
                <w:szCs w:val="22"/>
              </w:rPr>
              <w:t>three</w:t>
            </w:r>
            <w:r w:rsidR="006042FB" w:rsidRPr="0080377F">
              <w:rPr>
                <w:rFonts w:asciiTheme="minorHAnsi" w:hAnsiTheme="minorHAnsi" w:cstheme="minorHAnsi"/>
                <w:sz w:val="22"/>
                <w:szCs w:val="22"/>
              </w:rPr>
              <w:t xml:space="preserve"> year</w:t>
            </w:r>
            <w:r w:rsidR="0005728E">
              <w:rPr>
                <w:rFonts w:asciiTheme="minorHAnsi" w:hAnsiTheme="minorHAnsi" w:cstheme="minorHAnsi"/>
                <w:sz w:val="22"/>
                <w:szCs w:val="22"/>
              </w:rPr>
              <w:t xml:space="preserve">s have seen </w:t>
            </w:r>
            <w:r w:rsidR="006042FB" w:rsidRPr="0080377F">
              <w:rPr>
                <w:rFonts w:asciiTheme="minorHAnsi" w:hAnsiTheme="minorHAnsi" w:cstheme="minorHAnsi"/>
                <w:sz w:val="22"/>
                <w:szCs w:val="22"/>
              </w:rPr>
              <w:t xml:space="preserve">a 25% change in demographic. </w:t>
            </w:r>
          </w:p>
        </w:tc>
      </w:tr>
      <w:tr w:rsidR="00E66558" w:rsidRPr="0080377F" w14:paraId="2A7D54FB" w14:textId="77777777" w:rsidTr="00D76AB7">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Pr="0080377F" w:rsidRDefault="009D71E8">
            <w:pPr>
              <w:pStyle w:val="TableRow"/>
              <w:rPr>
                <w:rFonts w:asciiTheme="minorHAnsi" w:hAnsiTheme="minorHAnsi" w:cstheme="minorHAnsi"/>
                <w:sz w:val="22"/>
                <w:szCs w:val="22"/>
              </w:rPr>
            </w:pPr>
            <w:r w:rsidRPr="0080377F">
              <w:rPr>
                <w:rFonts w:asciiTheme="minorHAnsi" w:hAnsiTheme="minorHAnsi" w:cstheme="minorHAnsi"/>
                <w:sz w:val="22"/>
                <w:szCs w:val="22"/>
              </w:rPr>
              <w:t>4</w:t>
            </w:r>
          </w:p>
        </w:tc>
        <w:tc>
          <w:tcPr>
            <w:tcW w:w="8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85C07" w14:textId="3E954AB9" w:rsidR="00A825CD" w:rsidRPr="00872B44" w:rsidRDefault="00A461A2" w:rsidP="002C5B98">
            <w:pPr>
              <w:pStyle w:val="NoSpacing"/>
              <w:rPr>
                <w:sz w:val="22"/>
                <w:szCs w:val="22"/>
              </w:rPr>
            </w:pPr>
            <w:r w:rsidRPr="00872B44">
              <w:rPr>
                <w:sz w:val="22"/>
                <w:szCs w:val="22"/>
              </w:rPr>
              <w:t xml:space="preserve">Pupils who are </w:t>
            </w:r>
            <w:r w:rsidR="00BA6918" w:rsidRPr="00872B44">
              <w:rPr>
                <w:sz w:val="22"/>
                <w:szCs w:val="22"/>
              </w:rPr>
              <w:t>Disadvantaged also have other</w:t>
            </w:r>
            <w:r w:rsidR="00A825CD" w:rsidRPr="00872B44">
              <w:rPr>
                <w:sz w:val="22"/>
                <w:szCs w:val="22"/>
              </w:rPr>
              <w:t xml:space="preserve"> </w:t>
            </w:r>
            <w:r w:rsidR="00A32D56" w:rsidRPr="00872B44">
              <w:rPr>
                <w:sz w:val="22"/>
                <w:szCs w:val="22"/>
              </w:rPr>
              <w:t>multiple barriers</w:t>
            </w:r>
            <w:r w:rsidR="00493263" w:rsidRPr="00872B44">
              <w:rPr>
                <w:sz w:val="22"/>
                <w:szCs w:val="22"/>
              </w:rPr>
              <w:t>, compounding existing barriers such as poor attendance, low literacy, and unmet emotional needs.</w:t>
            </w:r>
          </w:p>
          <w:p w14:paraId="4F968804" w14:textId="77777777" w:rsidR="00493263" w:rsidRPr="00872B44" w:rsidRDefault="00493263" w:rsidP="002C5B98">
            <w:pPr>
              <w:pStyle w:val="NoSpacing"/>
              <w:rPr>
                <w:sz w:val="22"/>
                <w:szCs w:val="22"/>
              </w:rPr>
            </w:pPr>
          </w:p>
          <w:p w14:paraId="0E7DE99C" w14:textId="60CEB4FE" w:rsidR="00A825CD" w:rsidRPr="00872B44" w:rsidRDefault="00327052" w:rsidP="002C5B98">
            <w:pPr>
              <w:pStyle w:val="NoSpacing"/>
              <w:rPr>
                <w:sz w:val="22"/>
                <w:szCs w:val="22"/>
              </w:rPr>
            </w:pPr>
            <w:r w:rsidRPr="00872B44">
              <w:rPr>
                <w:sz w:val="22"/>
                <w:szCs w:val="22"/>
              </w:rPr>
              <w:t>Especially</w:t>
            </w:r>
            <w:r w:rsidR="00A825CD" w:rsidRPr="00872B44">
              <w:rPr>
                <w:sz w:val="22"/>
                <w:szCs w:val="22"/>
              </w:rPr>
              <w:t xml:space="preserve">: </w:t>
            </w:r>
          </w:p>
          <w:p w14:paraId="740DC3FF" w14:textId="5847C1C1" w:rsidR="00493263" w:rsidRPr="00872B44" w:rsidRDefault="00A825CD" w:rsidP="002C5B98">
            <w:pPr>
              <w:pStyle w:val="NoSpacing"/>
              <w:rPr>
                <w:sz w:val="22"/>
                <w:szCs w:val="22"/>
              </w:rPr>
            </w:pPr>
            <w:r w:rsidRPr="00872B44">
              <w:rPr>
                <w:sz w:val="22"/>
                <w:szCs w:val="22"/>
              </w:rPr>
              <w:t xml:space="preserve">High levels of neglect </w:t>
            </w:r>
          </w:p>
          <w:p w14:paraId="51B33960" w14:textId="5B982B4B" w:rsidR="00493263" w:rsidRPr="00872B44" w:rsidRDefault="00CC2C51" w:rsidP="002C5B98">
            <w:pPr>
              <w:pStyle w:val="NoSpacing"/>
              <w:rPr>
                <w:sz w:val="22"/>
                <w:szCs w:val="22"/>
              </w:rPr>
            </w:pPr>
            <w:r w:rsidRPr="00872B44">
              <w:rPr>
                <w:b/>
                <w:bCs/>
                <w:sz w:val="22"/>
                <w:szCs w:val="22"/>
              </w:rPr>
              <w:t>High Unmet emotional needs</w:t>
            </w:r>
            <w:r w:rsidRPr="00872B44">
              <w:rPr>
                <w:sz w:val="22"/>
                <w:szCs w:val="22"/>
              </w:rPr>
              <w:t xml:space="preserve"> </w:t>
            </w:r>
            <w:r w:rsidR="00327052" w:rsidRPr="00872B44">
              <w:rPr>
                <w:sz w:val="22"/>
                <w:szCs w:val="22"/>
              </w:rPr>
              <w:t xml:space="preserve">which leads </w:t>
            </w:r>
            <w:r w:rsidRPr="00872B44">
              <w:rPr>
                <w:sz w:val="22"/>
                <w:szCs w:val="22"/>
              </w:rPr>
              <w:t>to anxiety, low self-esteem, and difficulty forming relationships.</w:t>
            </w:r>
          </w:p>
          <w:p w14:paraId="617AE6E4" w14:textId="77777777" w:rsidR="00493263" w:rsidRPr="00872B44" w:rsidRDefault="00493263" w:rsidP="002C5B98">
            <w:pPr>
              <w:pStyle w:val="NoSpacing"/>
              <w:rPr>
                <w:sz w:val="22"/>
                <w:szCs w:val="22"/>
              </w:rPr>
            </w:pPr>
            <w:r w:rsidRPr="00872B44">
              <w:rPr>
                <w:sz w:val="22"/>
                <w:szCs w:val="22"/>
              </w:rPr>
              <w:t>High levels of Hunger</w:t>
            </w:r>
          </w:p>
          <w:p w14:paraId="2C4ECDCF" w14:textId="0630EB56" w:rsidR="00493263" w:rsidRPr="00872B44" w:rsidRDefault="00493263" w:rsidP="002C5B98">
            <w:pPr>
              <w:pStyle w:val="NoSpacing"/>
              <w:rPr>
                <w:sz w:val="22"/>
                <w:szCs w:val="22"/>
              </w:rPr>
            </w:pPr>
            <w:r w:rsidRPr="00872B44">
              <w:rPr>
                <w:sz w:val="22"/>
                <w:szCs w:val="22"/>
              </w:rPr>
              <w:t>High level of Trauma</w:t>
            </w:r>
          </w:p>
          <w:p w14:paraId="0AB9BFE5" w14:textId="77777777" w:rsidR="00493263" w:rsidRPr="00872B44" w:rsidRDefault="00493263" w:rsidP="002C5B98">
            <w:pPr>
              <w:pStyle w:val="NoSpacing"/>
              <w:rPr>
                <w:sz w:val="22"/>
                <w:szCs w:val="22"/>
              </w:rPr>
            </w:pPr>
            <w:r w:rsidRPr="00872B44">
              <w:rPr>
                <w:sz w:val="22"/>
                <w:szCs w:val="22"/>
              </w:rPr>
              <w:t>Low levels of attendance</w:t>
            </w:r>
          </w:p>
          <w:p w14:paraId="03DF725B" w14:textId="63537172" w:rsidR="00493263" w:rsidRDefault="00493263" w:rsidP="002C5B98">
            <w:pPr>
              <w:pStyle w:val="NoSpacing"/>
              <w:rPr>
                <w:sz w:val="22"/>
                <w:szCs w:val="22"/>
              </w:rPr>
            </w:pPr>
            <w:r w:rsidRPr="00872B44">
              <w:rPr>
                <w:sz w:val="22"/>
                <w:szCs w:val="22"/>
              </w:rPr>
              <w:t>Low parental engagement</w:t>
            </w:r>
          </w:p>
          <w:p w14:paraId="0FFB5916" w14:textId="288C6A8E" w:rsidR="00DB3FF9" w:rsidRPr="00872B44" w:rsidRDefault="00DB3FF9" w:rsidP="002C5B98">
            <w:pPr>
              <w:pStyle w:val="NoSpacing"/>
              <w:rPr>
                <w:sz w:val="22"/>
                <w:szCs w:val="22"/>
              </w:rPr>
            </w:pPr>
            <w:r>
              <w:rPr>
                <w:sz w:val="22"/>
                <w:szCs w:val="22"/>
              </w:rPr>
              <w:t xml:space="preserve">Low trip and enrichment engagement including obesity. </w:t>
            </w:r>
          </w:p>
          <w:p w14:paraId="37446DEE" w14:textId="2EABA6F1" w:rsidR="00E66558" w:rsidRPr="00872B44" w:rsidRDefault="00493263" w:rsidP="002C5B98">
            <w:pPr>
              <w:pStyle w:val="NoSpacing"/>
              <w:rPr>
                <w:sz w:val="22"/>
                <w:szCs w:val="22"/>
              </w:rPr>
            </w:pPr>
            <w:r w:rsidRPr="00872B44">
              <w:rPr>
                <w:sz w:val="22"/>
                <w:szCs w:val="22"/>
              </w:rPr>
              <w:t>High levels of CP. CIN and CIC.</w:t>
            </w:r>
          </w:p>
          <w:p w14:paraId="2A7D54FA" w14:textId="77AAB9AC" w:rsidR="00E15B9B" w:rsidRPr="00D826DF" w:rsidRDefault="00121576" w:rsidP="00CC2C51">
            <w:pPr>
              <w:pStyle w:val="NoSpacing"/>
            </w:pPr>
            <w:r w:rsidRPr="00872B44">
              <w:rPr>
                <w:sz w:val="22"/>
                <w:szCs w:val="22"/>
              </w:rPr>
              <w:t xml:space="preserve">High attainers </w:t>
            </w:r>
            <w:r w:rsidR="001007B1" w:rsidRPr="00872B44">
              <w:rPr>
                <w:sz w:val="22"/>
                <w:szCs w:val="22"/>
              </w:rPr>
              <w:t>are less likely to flourish, due to lack of access to resource</w:t>
            </w:r>
            <w:r w:rsidR="00F068BC" w:rsidRPr="00872B44">
              <w:rPr>
                <w:sz w:val="22"/>
                <w:szCs w:val="22"/>
              </w:rPr>
              <w:t xml:space="preserve"> at home</w:t>
            </w:r>
            <w:r w:rsidR="001007B1" w:rsidRPr="00872B44">
              <w:rPr>
                <w:sz w:val="22"/>
                <w:szCs w:val="22"/>
              </w:rPr>
              <w:t xml:space="preserve">. </w:t>
            </w:r>
          </w:p>
        </w:tc>
      </w:tr>
    </w:tbl>
    <w:p w14:paraId="2A7D54FF" w14:textId="77777777" w:rsidR="00E66558" w:rsidRPr="0080377F" w:rsidRDefault="009D71E8">
      <w:pPr>
        <w:pStyle w:val="Heading2"/>
        <w:spacing w:before="600"/>
        <w:rPr>
          <w:rFonts w:asciiTheme="minorHAnsi" w:hAnsiTheme="minorHAnsi" w:cstheme="minorHAnsi"/>
          <w:sz w:val="22"/>
          <w:szCs w:val="22"/>
        </w:rPr>
      </w:pPr>
      <w:bookmarkStart w:id="16" w:name="_Toc443397160"/>
      <w:r w:rsidRPr="0080377F">
        <w:rPr>
          <w:rFonts w:asciiTheme="minorHAnsi" w:hAnsiTheme="minorHAnsi" w:cstheme="minorHAnsi"/>
          <w:sz w:val="22"/>
          <w:szCs w:val="22"/>
        </w:rPr>
        <w:lastRenderedPageBreak/>
        <w:t xml:space="preserve">Intended outcomes </w:t>
      </w:r>
    </w:p>
    <w:p w14:paraId="2A7D5500" w14:textId="77777777" w:rsidR="00E66558" w:rsidRPr="0080377F" w:rsidRDefault="009D71E8">
      <w:pPr>
        <w:rPr>
          <w:rFonts w:asciiTheme="minorHAnsi" w:hAnsiTheme="minorHAnsi" w:cstheme="minorHAnsi"/>
          <w:sz w:val="22"/>
          <w:szCs w:val="22"/>
        </w:rPr>
      </w:pPr>
      <w:r w:rsidRPr="0080377F">
        <w:rPr>
          <w:rFonts w:asciiTheme="minorHAnsi" w:hAnsiTheme="minorHAnsi" w:cstheme="minorHAnsi"/>
          <w:color w:val="auto"/>
          <w:sz w:val="22"/>
          <w:szCs w:val="22"/>
        </w:rPr>
        <w:t xml:space="preserve">This explains the outcomes we are aiming for </w:t>
      </w:r>
      <w:r w:rsidRPr="0080377F">
        <w:rPr>
          <w:rFonts w:asciiTheme="minorHAnsi" w:hAnsiTheme="minorHAnsi" w:cstheme="minorHAnsi"/>
          <w:b/>
          <w:bCs/>
          <w:color w:val="auto"/>
          <w:sz w:val="22"/>
          <w:szCs w:val="22"/>
        </w:rPr>
        <w:t>by the end of our current strategy plan</w:t>
      </w:r>
      <w:r w:rsidRPr="0080377F">
        <w:rPr>
          <w:rFonts w:asciiTheme="minorHAnsi" w:hAnsiTheme="minorHAnsi" w:cstheme="minorHAnsi"/>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2961"/>
        <w:gridCol w:w="3695"/>
      </w:tblGrid>
      <w:tr w:rsidR="00AB0ADD" w:rsidRPr="0080377F" w14:paraId="2A7D5503"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1"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Intended outcome</w:t>
            </w: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2"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Success criteria</w:t>
            </w:r>
          </w:p>
        </w:tc>
      </w:tr>
      <w:tr w:rsidR="00AB0ADD" w:rsidRPr="0080377F" w14:paraId="2A7D5506"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199F7" w14:textId="033015EE" w:rsidR="00D12B74" w:rsidRPr="0080377F" w:rsidRDefault="003A13BE" w:rsidP="00D12B74">
            <w:pPr>
              <w:pStyle w:val="TableRow"/>
              <w:rPr>
                <w:rFonts w:asciiTheme="minorHAnsi" w:hAnsiTheme="minorHAnsi" w:cstheme="minorHAnsi"/>
                <w:i/>
                <w:iCs/>
                <w:sz w:val="22"/>
                <w:szCs w:val="22"/>
              </w:rPr>
            </w:pPr>
            <w:r w:rsidRPr="0080377F">
              <w:rPr>
                <w:rFonts w:asciiTheme="minorHAnsi" w:hAnsiTheme="minorHAnsi" w:cstheme="minorHAnsi"/>
                <w:i/>
                <w:iCs/>
                <w:sz w:val="22"/>
                <w:szCs w:val="22"/>
              </w:rPr>
              <w:t xml:space="preserve">A </w:t>
            </w:r>
            <w:r w:rsidR="00D12B74" w:rsidRPr="0080377F">
              <w:rPr>
                <w:rFonts w:asciiTheme="minorHAnsi" w:hAnsiTheme="minorHAnsi" w:cstheme="minorHAnsi"/>
                <w:i/>
                <w:iCs/>
                <w:sz w:val="22"/>
                <w:szCs w:val="22"/>
              </w:rPr>
              <w:t>Th</w:t>
            </w:r>
            <w:r w:rsidR="008522B4" w:rsidRPr="0080377F">
              <w:rPr>
                <w:rFonts w:asciiTheme="minorHAnsi" w:hAnsiTheme="minorHAnsi" w:cstheme="minorHAnsi"/>
                <w:i/>
                <w:iCs/>
                <w:sz w:val="22"/>
                <w:szCs w:val="22"/>
              </w:rPr>
              <w:t>e</w:t>
            </w:r>
            <w:r w:rsidR="00D12B74" w:rsidRPr="0080377F">
              <w:rPr>
                <w:rFonts w:asciiTheme="minorHAnsi" w:hAnsiTheme="minorHAnsi" w:cstheme="minorHAnsi"/>
                <w:i/>
                <w:iCs/>
                <w:sz w:val="22"/>
                <w:szCs w:val="22"/>
              </w:rPr>
              <w:t xml:space="preserve"> difference in the Maths </w:t>
            </w:r>
            <w:r w:rsidR="003176EE" w:rsidRPr="0080377F">
              <w:rPr>
                <w:rFonts w:asciiTheme="minorHAnsi" w:hAnsiTheme="minorHAnsi" w:cstheme="minorHAnsi"/>
                <w:i/>
                <w:iCs/>
                <w:sz w:val="22"/>
                <w:szCs w:val="22"/>
              </w:rPr>
              <w:t>achievement</w:t>
            </w:r>
            <w:r w:rsidR="00D12B74" w:rsidRPr="0080377F">
              <w:rPr>
                <w:rFonts w:asciiTheme="minorHAnsi" w:hAnsiTheme="minorHAnsi" w:cstheme="minorHAnsi"/>
                <w:i/>
                <w:iCs/>
                <w:sz w:val="22"/>
                <w:szCs w:val="22"/>
              </w:rPr>
              <w:t xml:space="preserve"> between Disadvantaged and disadvantaged </w:t>
            </w:r>
            <w:r w:rsidR="000318F3" w:rsidRPr="0080377F">
              <w:rPr>
                <w:rFonts w:asciiTheme="minorHAnsi" w:hAnsiTheme="minorHAnsi" w:cstheme="minorHAnsi"/>
                <w:i/>
                <w:iCs/>
                <w:sz w:val="22"/>
                <w:szCs w:val="22"/>
              </w:rPr>
              <w:t xml:space="preserve">nationally </w:t>
            </w:r>
            <w:r w:rsidR="00D12B74" w:rsidRPr="0080377F">
              <w:rPr>
                <w:rFonts w:asciiTheme="minorHAnsi" w:hAnsiTheme="minorHAnsi" w:cstheme="minorHAnsi"/>
                <w:i/>
                <w:iCs/>
                <w:sz w:val="22"/>
                <w:szCs w:val="22"/>
              </w:rPr>
              <w:t xml:space="preserve">will close. </w:t>
            </w:r>
          </w:p>
          <w:p w14:paraId="0DDD4DE4" w14:textId="77777777" w:rsidR="008522B4" w:rsidRPr="0080377F" w:rsidRDefault="008522B4" w:rsidP="00D12B74">
            <w:pPr>
              <w:pStyle w:val="TableRow"/>
              <w:rPr>
                <w:rFonts w:asciiTheme="minorHAnsi" w:hAnsiTheme="minorHAnsi" w:cstheme="minorHAnsi"/>
                <w:i/>
                <w:iCs/>
                <w:sz w:val="22"/>
                <w:szCs w:val="22"/>
              </w:rPr>
            </w:pPr>
          </w:p>
          <w:p w14:paraId="1159DC87" w14:textId="484BB92B" w:rsidR="002D08D6" w:rsidRPr="0080377F" w:rsidRDefault="002C5B98" w:rsidP="00D12B74">
            <w:pPr>
              <w:pStyle w:val="TableRow"/>
              <w:rPr>
                <w:rFonts w:asciiTheme="minorHAnsi" w:hAnsiTheme="minorHAnsi" w:cstheme="minorHAnsi"/>
                <w:i/>
                <w:iCs/>
                <w:sz w:val="22"/>
                <w:szCs w:val="22"/>
              </w:rPr>
            </w:pPr>
            <w:r>
              <w:rPr>
                <w:rFonts w:asciiTheme="minorHAnsi" w:hAnsiTheme="minorHAnsi" w:cstheme="minorHAnsi"/>
                <w:i/>
                <w:iCs/>
                <w:sz w:val="22"/>
                <w:szCs w:val="22"/>
              </w:rPr>
              <w:t xml:space="preserve">3 </w:t>
            </w:r>
            <w:r w:rsidR="002D08D6" w:rsidRPr="0080377F">
              <w:rPr>
                <w:rFonts w:asciiTheme="minorHAnsi" w:hAnsiTheme="minorHAnsi" w:cstheme="minorHAnsi"/>
                <w:i/>
                <w:iCs/>
                <w:sz w:val="22"/>
                <w:szCs w:val="22"/>
              </w:rPr>
              <w:t xml:space="preserve"> year data below. </w:t>
            </w:r>
          </w:p>
          <w:p w14:paraId="270404A4" w14:textId="6D1C52A2" w:rsidR="008522B4" w:rsidRPr="0080377F" w:rsidRDefault="008522B4" w:rsidP="00D12B74">
            <w:pPr>
              <w:pStyle w:val="TableRow"/>
              <w:rPr>
                <w:rFonts w:asciiTheme="minorHAnsi" w:hAnsiTheme="minorHAnsi" w:cstheme="minorHAnsi"/>
                <w:i/>
                <w:iCs/>
                <w:sz w:val="22"/>
                <w:szCs w:val="22"/>
              </w:rPr>
            </w:pPr>
            <w:r w:rsidRPr="0080377F">
              <w:rPr>
                <w:rFonts w:asciiTheme="minorHAnsi" w:hAnsiTheme="minorHAnsi" w:cstheme="minorHAnsi"/>
                <w:i/>
                <w:iCs/>
                <w:noProof/>
                <w:sz w:val="22"/>
                <w:szCs w:val="22"/>
              </w:rPr>
              <w:drawing>
                <wp:inline distT="0" distB="0" distL="0" distR="0" wp14:anchorId="729B0643" wp14:editId="4DA0B486">
                  <wp:extent cx="3463239" cy="691116"/>
                  <wp:effectExtent l="0" t="0" r="4445" b="0"/>
                  <wp:docPr id="41042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21386" name=""/>
                          <pic:cNvPicPr/>
                        </pic:nvPicPr>
                        <pic:blipFill>
                          <a:blip r:embed="rId16"/>
                          <a:stretch>
                            <a:fillRect/>
                          </a:stretch>
                        </pic:blipFill>
                        <pic:spPr>
                          <a:xfrm>
                            <a:off x="0" y="0"/>
                            <a:ext cx="3479776" cy="694416"/>
                          </a:xfrm>
                          <a:prstGeom prst="rect">
                            <a:avLst/>
                          </a:prstGeom>
                        </pic:spPr>
                      </pic:pic>
                    </a:graphicData>
                  </a:graphic>
                </wp:inline>
              </w:drawing>
            </w:r>
          </w:p>
          <w:p w14:paraId="33CCA80E" w14:textId="77777777" w:rsidR="000E6776" w:rsidRPr="0080377F" w:rsidRDefault="000E6776" w:rsidP="00D12B74">
            <w:pPr>
              <w:pStyle w:val="TableRow"/>
              <w:rPr>
                <w:rFonts w:asciiTheme="minorHAnsi" w:hAnsiTheme="minorHAnsi" w:cstheme="minorHAnsi"/>
                <w:i/>
                <w:iCs/>
                <w:sz w:val="22"/>
                <w:szCs w:val="22"/>
              </w:rPr>
            </w:pPr>
          </w:p>
          <w:p w14:paraId="2A7D5504" w14:textId="66C60C7F" w:rsidR="00E66558" w:rsidRPr="0080377F" w:rsidRDefault="00E66558">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DD82B" w14:textId="69F79460" w:rsidR="00E66558" w:rsidRPr="0080377F" w:rsidRDefault="002D08D6">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I</w:t>
            </w:r>
            <w:r w:rsidR="00D87BD3" w:rsidRPr="0080377F">
              <w:rPr>
                <w:rFonts w:asciiTheme="minorHAnsi" w:hAnsiTheme="minorHAnsi" w:cstheme="minorHAnsi"/>
                <w:sz w:val="22"/>
                <w:szCs w:val="22"/>
              </w:rPr>
              <w:t>nternal year 4, 5 and external year 6 data</w:t>
            </w:r>
            <w:r w:rsidR="000545AE" w:rsidRPr="0080377F">
              <w:rPr>
                <w:rFonts w:asciiTheme="minorHAnsi" w:hAnsiTheme="minorHAnsi" w:cstheme="minorHAnsi"/>
                <w:sz w:val="22"/>
                <w:szCs w:val="22"/>
              </w:rPr>
              <w:t xml:space="preserve"> </w:t>
            </w:r>
            <w:r w:rsidR="00876B7A">
              <w:rPr>
                <w:rFonts w:asciiTheme="minorHAnsi" w:hAnsiTheme="minorHAnsi" w:cstheme="minorHAnsi"/>
                <w:sz w:val="22"/>
                <w:szCs w:val="22"/>
              </w:rPr>
              <w:t xml:space="preserve">will </w:t>
            </w:r>
            <w:r w:rsidR="000545AE" w:rsidRPr="0080377F">
              <w:rPr>
                <w:rFonts w:asciiTheme="minorHAnsi" w:hAnsiTheme="minorHAnsi" w:cstheme="minorHAnsi"/>
                <w:sz w:val="22"/>
                <w:szCs w:val="22"/>
              </w:rPr>
              <w:t>show</w:t>
            </w:r>
            <w:r w:rsidR="00876B7A">
              <w:rPr>
                <w:rFonts w:asciiTheme="minorHAnsi" w:hAnsiTheme="minorHAnsi" w:cstheme="minorHAnsi"/>
                <w:sz w:val="22"/>
                <w:szCs w:val="22"/>
              </w:rPr>
              <w:t xml:space="preserve"> </w:t>
            </w:r>
            <w:r w:rsidR="000545AE" w:rsidRPr="0080377F">
              <w:rPr>
                <w:rFonts w:asciiTheme="minorHAnsi" w:hAnsiTheme="minorHAnsi" w:cstheme="minorHAnsi"/>
                <w:sz w:val="22"/>
                <w:szCs w:val="22"/>
              </w:rPr>
              <w:t xml:space="preserve">increased attainment </w:t>
            </w:r>
            <w:r w:rsidR="00876B7A">
              <w:rPr>
                <w:rFonts w:asciiTheme="minorHAnsi" w:hAnsiTheme="minorHAnsi" w:cstheme="minorHAnsi"/>
                <w:sz w:val="22"/>
                <w:szCs w:val="22"/>
              </w:rPr>
              <w:t>toward 3 year target of national disadvantage ARE 6</w:t>
            </w:r>
            <w:r w:rsidR="00CC2C51">
              <w:rPr>
                <w:rFonts w:asciiTheme="minorHAnsi" w:hAnsiTheme="minorHAnsi" w:cstheme="minorHAnsi"/>
                <w:sz w:val="22"/>
                <w:szCs w:val="22"/>
              </w:rPr>
              <w:t>0</w:t>
            </w:r>
            <w:r w:rsidR="00876B7A">
              <w:rPr>
                <w:rFonts w:asciiTheme="minorHAnsi" w:hAnsiTheme="minorHAnsi" w:cstheme="minorHAnsi"/>
                <w:sz w:val="22"/>
                <w:szCs w:val="22"/>
              </w:rPr>
              <w:t>%</w:t>
            </w:r>
          </w:p>
          <w:p w14:paraId="36B8FD99" w14:textId="77777777" w:rsidR="00876B7A" w:rsidRDefault="00876B7A" w:rsidP="00876B7A">
            <w:pPr>
              <w:pStyle w:val="TableRowCentered"/>
              <w:jc w:val="left"/>
              <w:rPr>
                <w:rFonts w:asciiTheme="minorHAnsi" w:hAnsiTheme="minorHAnsi" w:cstheme="minorHAnsi"/>
                <w:sz w:val="22"/>
                <w:szCs w:val="22"/>
              </w:rPr>
            </w:pPr>
          </w:p>
          <w:p w14:paraId="38967D7C" w14:textId="52BDBCBF" w:rsidR="00876B7A" w:rsidRPr="0080377F" w:rsidRDefault="00876B7A" w:rsidP="00876B7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NCETM Project and Mastering Number Oracy Project</w:t>
            </w:r>
            <w:r>
              <w:rPr>
                <w:rFonts w:asciiTheme="minorHAnsi" w:hAnsiTheme="minorHAnsi" w:cstheme="minorHAnsi"/>
                <w:sz w:val="22"/>
                <w:szCs w:val="22"/>
              </w:rPr>
              <w:t xml:space="preserve"> Milestones are met (see Action Plan)</w:t>
            </w:r>
            <w:r w:rsidRPr="0080377F">
              <w:rPr>
                <w:rFonts w:asciiTheme="minorHAnsi" w:hAnsiTheme="minorHAnsi" w:cstheme="minorHAnsi"/>
                <w:sz w:val="22"/>
                <w:szCs w:val="22"/>
              </w:rPr>
              <w:t xml:space="preserve">. </w:t>
            </w:r>
          </w:p>
          <w:p w14:paraId="1F7EA9E1" w14:textId="77777777" w:rsidR="00D4445A" w:rsidRPr="0080377F" w:rsidRDefault="00D4445A">
            <w:pPr>
              <w:pStyle w:val="TableRowCentered"/>
              <w:jc w:val="left"/>
              <w:rPr>
                <w:rFonts w:asciiTheme="minorHAnsi" w:hAnsiTheme="minorHAnsi" w:cstheme="minorHAnsi"/>
                <w:sz w:val="22"/>
                <w:szCs w:val="22"/>
              </w:rPr>
            </w:pPr>
          </w:p>
          <w:p w14:paraId="2A7D5505" w14:textId="497A1A11" w:rsidR="000E6776" w:rsidRPr="002C5B98" w:rsidRDefault="00B141C3" w:rsidP="002C5B98">
            <w:pPr>
              <w:pStyle w:val="TableRowCentered"/>
              <w:jc w:val="left"/>
              <w:rPr>
                <w:rFonts w:asciiTheme="minorHAnsi" w:hAnsiTheme="minorHAnsi" w:cstheme="minorHAnsi"/>
                <w:i/>
                <w:iCs/>
                <w:sz w:val="22"/>
                <w:szCs w:val="22"/>
              </w:rPr>
            </w:pPr>
            <w:r w:rsidRPr="00876B7A">
              <w:rPr>
                <w:rFonts w:asciiTheme="minorHAnsi" w:hAnsiTheme="minorHAnsi" w:cstheme="minorHAnsi"/>
                <w:i/>
                <w:iCs/>
                <w:sz w:val="22"/>
                <w:szCs w:val="22"/>
              </w:rPr>
              <w:t>Osted 25</w:t>
            </w:r>
            <w:r w:rsidR="00876B7A">
              <w:rPr>
                <w:rFonts w:asciiTheme="minorHAnsi" w:hAnsiTheme="minorHAnsi" w:cstheme="minorHAnsi"/>
                <w:i/>
                <w:iCs/>
                <w:sz w:val="22"/>
                <w:szCs w:val="22"/>
              </w:rPr>
              <w:t xml:space="preserve"> Judgement</w:t>
            </w:r>
            <w:r w:rsidRPr="00876B7A">
              <w:rPr>
                <w:rFonts w:asciiTheme="minorHAnsi" w:hAnsiTheme="minorHAnsi" w:cstheme="minorHAnsi"/>
                <w:i/>
                <w:iCs/>
                <w:sz w:val="22"/>
                <w:szCs w:val="22"/>
              </w:rPr>
              <w:t>: On the whole, pupils achieve well. Typically, this will be reflected in their attainment and progress in national tests and examinations, which are broadly in line with national averages, including for disadvantaged pupils.</w:t>
            </w:r>
          </w:p>
        </w:tc>
      </w:tr>
      <w:tr w:rsidR="00AB0ADD" w:rsidRPr="0080377F" w14:paraId="2A7D5509"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2D4F0" w14:textId="6966F98D" w:rsidR="005848F2" w:rsidRPr="0080377F" w:rsidRDefault="003A13BE" w:rsidP="005848F2">
            <w:pPr>
              <w:pStyle w:val="TableRow"/>
              <w:rPr>
                <w:rFonts w:asciiTheme="minorHAnsi" w:hAnsiTheme="minorHAnsi" w:cstheme="minorHAnsi"/>
                <w:i/>
                <w:iCs/>
                <w:sz w:val="22"/>
                <w:szCs w:val="22"/>
              </w:rPr>
            </w:pPr>
            <w:r w:rsidRPr="0080377F">
              <w:rPr>
                <w:rFonts w:asciiTheme="minorHAnsi" w:hAnsiTheme="minorHAnsi" w:cstheme="minorHAnsi"/>
                <w:i/>
                <w:iCs/>
                <w:sz w:val="22"/>
                <w:szCs w:val="22"/>
              </w:rPr>
              <w:t xml:space="preserve">B </w:t>
            </w:r>
            <w:r w:rsidR="005848F2" w:rsidRPr="0080377F">
              <w:rPr>
                <w:rFonts w:asciiTheme="minorHAnsi" w:hAnsiTheme="minorHAnsi" w:cstheme="minorHAnsi"/>
                <w:i/>
                <w:iCs/>
                <w:sz w:val="22"/>
                <w:szCs w:val="22"/>
              </w:rPr>
              <w:t xml:space="preserve">This difference in the </w:t>
            </w:r>
            <w:r w:rsidR="002D08D6" w:rsidRPr="0080377F">
              <w:rPr>
                <w:rFonts w:asciiTheme="minorHAnsi" w:hAnsiTheme="minorHAnsi" w:cstheme="minorHAnsi"/>
                <w:i/>
                <w:iCs/>
                <w:sz w:val="22"/>
                <w:szCs w:val="22"/>
              </w:rPr>
              <w:t xml:space="preserve">reading </w:t>
            </w:r>
            <w:r w:rsidR="00D4622F" w:rsidRPr="0080377F">
              <w:rPr>
                <w:rFonts w:asciiTheme="minorHAnsi" w:hAnsiTheme="minorHAnsi" w:cstheme="minorHAnsi"/>
                <w:i/>
                <w:iCs/>
                <w:sz w:val="22"/>
                <w:szCs w:val="22"/>
              </w:rPr>
              <w:t xml:space="preserve">achievement </w:t>
            </w:r>
            <w:r w:rsidR="005848F2" w:rsidRPr="0080377F">
              <w:rPr>
                <w:rFonts w:asciiTheme="minorHAnsi" w:hAnsiTheme="minorHAnsi" w:cstheme="minorHAnsi"/>
                <w:i/>
                <w:iCs/>
                <w:sz w:val="22"/>
                <w:szCs w:val="22"/>
              </w:rPr>
              <w:t xml:space="preserve">rate between Disadvantaged and </w:t>
            </w:r>
            <w:r w:rsidR="00D4622F" w:rsidRPr="0080377F">
              <w:rPr>
                <w:rFonts w:asciiTheme="minorHAnsi" w:hAnsiTheme="minorHAnsi" w:cstheme="minorHAnsi"/>
                <w:i/>
                <w:iCs/>
                <w:sz w:val="22"/>
                <w:szCs w:val="22"/>
              </w:rPr>
              <w:t xml:space="preserve">National </w:t>
            </w:r>
            <w:r w:rsidR="005848F2" w:rsidRPr="0080377F">
              <w:rPr>
                <w:rFonts w:asciiTheme="minorHAnsi" w:hAnsiTheme="minorHAnsi" w:cstheme="minorHAnsi"/>
                <w:i/>
                <w:iCs/>
                <w:sz w:val="22"/>
                <w:szCs w:val="22"/>
              </w:rPr>
              <w:t>disadvantaged in school and to national will close. (continued)</w:t>
            </w:r>
          </w:p>
          <w:p w14:paraId="1D720DF5" w14:textId="77777777" w:rsidR="00D4622F" w:rsidRPr="0080377F" w:rsidRDefault="00D4622F" w:rsidP="005848F2">
            <w:pPr>
              <w:pStyle w:val="TableRow"/>
              <w:rPr>
                <w:rFonts w:asciiTheme="minorHAnsi" w:hAnsiTheme="minorHAnsi" w:cstheme="minorHAnsi"/>
                <w:i/>
                <w:iCs/>
                <w:sz w:val="22"/>
                <w:szCs w:val="22"/>
              </w:rPr>
            </w:pPr>
          </w:p>
          <w:p w14:paraId="598ED95A" w14:textId="3A2E42B6" w:rsidR="00D4622F" w:rsidRPr="0080377F" w:rsidRDefault="00D4622F" w:rsidP="005848F2">
            <w:pPr>
              <w:pStyle w:val="TableRow"/>
              <w:rPr>
                <w:rFonts w:asciiTheme="minorHAnsi" w:hAnsiTheme="minorHAnsi" w:cstheme="minorHAnsi"/>
                <w:i/>
                <w:iCs/>
                <w:sz w:val="22"/>
                <w:szCs w:val="22"/>
              </w:rPr>
            </w:pPr>
            <w:r w:rsidRPr="0080377F">
              <w:rPr>
                <w:rFonts w:asciiTheme="minorHAnsi" w:hAnsiTheme="minorHAnsi" w:cstheme="minorHAnsi"/>
                <w:i/>
                <w:iCs/>
                <w:noProof/>
                <w:sz w:val="22"/>
                <w:szCs w:val="22"/>
              </w:rPr>
              <w:drawing>
                <wp:inline distT="0" distB="0" distL="0" distR="0" wp14:anchorId="1BC216BD" wp14:editId="54F202AA">
                  <wp:extent cx="3241387" cy="712382"/>
                  <wp:effectExtent l="0" t="0" r="0" b="0"/>
                  <wp:docPr id="1113166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66035" name=""/>
                          <pic:cNvPicPr/>
                        </pic:nvPicPr>
                        <pic:blipFill>
                          <a:blip r:embed="rId17"/>
                          <a:stretch>
                            <a:fillRect/>
                          </a:stretch>
                        </pic:blipFill>
                        <pic:spPr>
                          <a:xfrm>
                            <a:off x="0" y="0"/>
                            <a:ext cx="3341361" cy="734354"/>
                          </a:xfrm>
                          <a:prstGeom prst="rect">
                            <a:avLst/>
                          </a:prstGeom>
                        </pic:spPr>
                      </pic:pic>
                    </a:graphicData>
                  </a:graphic>
                </wp:inline>
              </w:drawing>
            </w:r>
          </w:p>
          <w:p w14:paraId="2A7D5507" w14:textId="77777777" w:rsidR="00E66558" w:rsidRPr="0080377F" w:rsidRDefault="00E66558">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CEF33" w14:textId="64FB910E" w:rsidR="00D87BD3" w:rsidRDefault="00D87BD3" w:rsidP="00CC2C51">
            <w:pPr>
              <w:pStyle w:val="TableRowCentered"/>
              <w:ind w:left="0"/>
              <w:jc w:val="left"/>
              <w:rPr>
                <w:rFonts w:asciiTheme="minorHAnsi" w:hAnsiTheme="minorHAnsi" w:cstheme="minorHAnsi"/>
                <w:sz w:val="22"/>
                <w:szCs w:val="22"/>
              </w:rPr>
            </w:pPr>
            <w:r w:rsidRPr="0080377F">
              <w:rPr>
                <w:rFonts w:asciiTheme="minorHAnsi" w:hAnsiTheme="minorHAnsi" w:cstheme="minorHAnsi"/>
                <w:sz w:val="22"/>
                <w:szCs w:val="22"/>
              </w:rPr>
              <w:t xml:space="preserve">Internal data indicates increased rates of progress. </w:t>
            </w:r>
          </w:p>
          <w:p w14:paraId="0BD2283E" w14:textId="77777777" w:rsidR="008549A0" w:rsidRDefault="008549A0" w:rsidP="008549A0">
            <w:pPr>
              <w:pStyle w:val="TableRowCentered"/>
              <w:ind w:left="0"/>
              <w:jc w:val="left"/>
              <w:rPr>
                <w:rFonts w:asciiTheme="minorHAnsi" w:hAnsiTheme="minorHAnsi" w:cstheme="minorHAnsi"/>
                <w:sz w:val="22"/>
                <w:szCs w:val="22"/>
              </w:rPr>
            </w:pPr>
          </w:p>
          <w:p w14:paraId="2A7D5508" w14:textId="7F29F001" w:rsidR="00B141C3" w:rsidRPr="0080377F" w:rsidRDefault="00D87BD3" w:rsidP="007B5822">
            <w:pPr>
              <w:pStyle w:val="TableRowCentered"/>
              <w:ind w:left="0"/>
              <w:jc w:val="left"/>
              <w:rPr>
                <w:rFonts w:asciiTheme="minorHAnsi" w:hAnsiTheme="minorHAnsi" w:cstheme="minorHAnsi"/>
                <w:sz w:val="22"/>
                <w:szCs w:val="22"/>
              </w:rPr>
            </w:pPr>
            <w:r w:rsidRPr="0080377F">
              <w:rPr>
                <w:rFonts w:asciiTheme="minorHAnsi" w:hAnsiTheme="minorHAnsi" w:cstheme="minorHAnsi"/>
                <w:sz w:val="22"/>
                <w:szCs w:val="22"/>
              </w:rPr>
              <w:t>External data continues to diminish difference to national</w:t>
            </w:r>
            <w:r w:rsidR="009B0A42">
              <w:rPr>
                <w:rFonts w:asciiTheme="minorHAnsi" w:hAnsiTheme="minorHAnsi" w:cstheme="minorHAnsi"/>
                <w:sz w:val="22"/>
                <w:szCs w:val="22"/>
              </w:rPr>
              <w:t xml:space="preserve"> SDP targets</w:t>
            </w:r>
          </w:p>
        </w:tc>
      </w:tr>
      <w:tr w:rsidR="00AB0ADD" w:rsidRPr="0080377F" w14:paraId="2A7D550C"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50A" w14:textId="4A6F1D99" w:rsidR="00E66558" w:rsidRPr="0080377F" w:rsidRDefault="003A13BE">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C </w:t>
            </w:r>
            <w:r w:rsidR="0041572E" w:rsidRPr="0080377F">
              <w:rPr>
                <w:rFonts w:asciiTheme="minorHAnsi" w:hAnsiTheme="minorHAnsi" w:cstheme="minorHAnsi"/>
                <w:sz w:val="22"/>
                <w:szCs w:val="22"/>
              </w:rPr>
              <w:t xml:space="preserve">PPG pupil’s vocabulary in all subjects will increase to allow pupils to access </w:t>
            </w:r>
            <w:r w:rsidR="0041572E" w:rsidRPr="008549A0">
              <w:rPr>
                <w:rFonts w:asciiTheme="minorHAnsi" w:hAnsiTheme="minorHAnsi" w:cstheme="minorHAnsi"/>
              </w:rPr>
              <w:t>the curriculum fully through forever facts and retrieval practices.</w:t>
            </w: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F62C4" w14:textId="77777777" w:rsidR="00E66558" w:rsidRPr="0080377F" w:rsidRDefault="00F028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Pupils will increase their reading fluency scores through online reading assessment.</w:t>
            </w:r>
          </w:p>
          <w:p w14:paraId="7C00CBAC" w14:textId="77777777" w:rsidR="002A6DF4" w:rsidRPr="0080377F" w:rsidRDefault="002A6DF4">
            <w:pPr>
              <w:pStyle w:val="TableRowCentered"/>
              <w:jc w:val="left"/>
              <w:rPr>
                <w:rFonts w:asciiTheme="minorHAnsi" w:hAnsiTheme="minorHAnsi" w:cstheme="minorHAnsi"/>
                <w:sz w:val="22"/>
                <w:szCs w:val="22"/>
              </w:rPr>
            </w:pPr>
          </w:p>
          <w:p w14:paraId="2A7D550B" w14:textId="775A3939" w:rsidR="002A6DF4" w:rsidRPr="0080377F" w:rsidRDefault="002A6DF4">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NCETM Mastering Number project will give pupils language to access reasoning. </w:t>
            </w:r>
          </w:p>
        </w:tc>
      </w:tr>
      <w:tr w:rsidR="00AB0ADD" w:rsidRPr="0080377F" w14:paraId="2A7D550F" w14:textId="77777777" w:rsidTr="0179EA70">
        <w:tc>
          <w:tcPr>
            <w:tcW w:w="57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897D2" w14:textId="58CF5328" w:rsidR="005D61DA" w:rsidRDefault="003A13BE" w:rsidP="005D61DA">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D </w:t>
            </w:r>
            <w:r w:rsidR="005D61DA" w:rsidRPr="0080377F">
              <w:rPr>
                <w:rFonts w:asciiTheme="minorHAnsi" w:hAnsiTheme="minorHAnsi" w:cstheme="minorHAnsi"/>
                <w:sz w:val="22"/>
                <w:szCs w:val="22"/>
              </w:rPr>
              <w:t>The</w:t>
            </w:r>
            <w:r w:rsidR="00E65BD5">
              <w:rPr>
                <w:rFonts w:asciiTheme="minorHAnsi" w:hAnsiTheme="minorHAnsi" w:cstheme="minorHAnsi"/>
                <w:sz w:val="22"/>
                <w:szCs w:val="22"/>
              </w:rPr>
              <w:t xml:space="preserve"> </w:t>
            </w:r>
            <w:r w:rsidR="005D61DA" w:rsidRPr="0080377F">
              <w:rPr>
                <w:rFonts w:asciiTheme="minorHAnsi" w:hAnsiTheme="minorHAnsi" w:cstheme="minorHAnsi"/>
                <w:sz w:val="22"/>
                <w:szCs w:val="22"/>
              </w:rPr>
              <w:t xml:space="preserve">lates and </w:t>
            </w:r>
            <w:r w:rsidR="004B5C17">
              <w:rPr>
                <w:rFonts w:asciiTheme="minorHAnsi" w:hAnsiTheme="minorHAnsi" w:cstheme="minorHAnsi"/>
                <w:sz w:val="22"/>
                <w:szCs w:val="22"/>
              </w:rPr>
              <w:t>a</w:t>
            </w:r>
            <w:r w:rsidR="005D61DA" w:rsidRPr="0080377F">
              <w:rPr>
                <w:rFonts w:asciiTheme="minorHAnsi" w:hAnsiTheme="minorHAnsi" w:cstheme="minorHAnsi"/>
                <w:sz w:val="22"/>
                <w:szCs w:val="22"/>
              </w:rPr>
              <w:t>bsence of disadvantage pupils</w:t>
            </w:r>
            <w:r w:rsidR="00986914">
              <w:rPr>
                <w:rFonts w:asciiTheme="minorHAnsi" w:hAnsiTheme="minorHAnsi" w:cstheme="minorHAnsi"/>
                <w:sz w:val="22"/>
                <w:szCs w:val="22"/>
              </w:rPr>
              <w:t xml:space="preserve"> linked </w:t>
            </w:r>
            <w:r w:rsidR="00567866">
              <w:rPr>
                <w:rFonts w:asciiTheme="minorHAnsi" w:hAnsiTheme="minorHAnsi" w:cstheme="minorHAnsi"/>
                <w:sz w:val="22"/>
                <w:szCs w:val="22"/>
              </w:rPr>
              <w:t xml:space="preserve">to </w:t>
            </w:r>
            <w:r w:rsidR="00986914">
              <w:rPr>
                <w:rFonts w:asciiTheme="minorHAnsi" w:hAnsiTheme="minorHAnsi" w:cstheme="minorHAnsi"/>
                <w:sz w:val="22"/>
                <w:szCs w:val="22"/>
              </w:rPr>
              <w:t>crisis in the family home</w:t>
            </w:r>
            <w:r w:rsidR="005D61DA" w:rsidRPr="0080377F">
              <w:rPr>
                <w:rFonts w:asciiTheme="minorHAnsi" w:hAnsiTheme="minorHAnsi" w:cstheme="minorHAnsi"/>
                <w:sz w:val="22"/>
                <w:szCs w:val="22"/>
              </w:rPr>
              <w:t xml:space="preserve"> will decrease</w:t>
            </w:r>
            <w:r w:rsidR="00567866">
              <w:rPr>
                <w:rFonts w:asciiTheme="minorHAnsi" w:hAnsiTheme="minorHAnsi" w:cstheme="minorHAnsi"/>
                <w:sz w:val="22"/>
                <w:szCs w:val="22"/>
              </w:rPr>
              <w:t>.</w:t>
            </w:r>
          </w:p>
          <w:p w14:paraId="3E630EB1" w14:textId="77777777" w:rsidR="009B0A42" w:rsidRDefault="009B0A42" w:rsidP="005D61DA">
            <w:pPr>
              <w:pStyle w:val="TableRow"/>
              <w:rPr>
                <w:rFonts w:asciiTheme="minorHAnsi" w:hAnsiTheme="minorHAnsi" w:cstheme="minorHAnsi"/>
                <w:sz w:val="22"/>
                <w:szCs w:val="22"/>
              </w:rPr>
            </w:pPr>
          </w:p>
          <w:p w14:paraId="42591595" w14:textId="7E6865CC" w:rsidR="00C34D42" w:rsidRPr="0080377F" w:rsidRDefault="00D42AE8" w:rsidP="005D61DA">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Ofsted: </w:t>
            </w:r>
            <w:r w:rsidR="00C34D42" w:rsidRPr="0080377F">
              <w:rPr>
                <w:rFonts w:asciiTheme="minorHAnsi" w:hAnsiTheme="minorHAnsi" w:cstheme="minorHAnsi"/>
                <w:sz w:val="22"/>
                <w:szCs w:val="22"/>
              </w:rPr>
              <w:t xml:space="preserve">Any reasonable adjustments or adaptations to attendance and/or behaviour strategies are timely and appropriate, including for disadvantaged pupils, those with SEND, those who are known (or previously known) to children’s social care, and those who face barriers to their learning and/or well-being, such as young carers. Any interventions are timely, </w:t>
            </w:r>
            <w:proofErr w:type="spellStart"/>
            <w:r w:rsidR="00C34D42" w:rsidRPr="0080377F">
              <w:rPr>
                <w:rFonts w:asciiTheme="minorHAnsi" w:hAnsiTheme="minorHAnsi" w:cstheme="minorHAnsi"/>
                <w:sz w:val="22"/>
                <w:szCs w:val="22"/>
              </w:rPr>
              <w:t>well chosen</w:t>
            </w:r>
            <w:proofErr w:type="spellEnd"/>
            <w:r w:rsidR="00C34D42" w:rsidRPr="0080377F">
              <w:rPr>
                <w:rFonts w:asciiTheme="minorHAnsi" w:hAnsiTheme="minorHAnsi" w:cstheme="minorHAnsi"/>
                <w:sz w:val="22"/>
                <w:szCs w:val="22"/>
              </w:rPr>
              <w:t xml:space="preserve"> and targeted.</w:t>
            </w:r>
          </w:p>
          <w:p w14:paraId="2A7D550D" w14:textId="77777777" w:rsidR="005D61DA" w:rsidRPr="0080377F" w:rsidRDefault="005D61DA" w:rsidP="005D61DA">
            <w:pPr>
              <w:pStyle w:val="TableRow"/>
              <w:rPr>
                <w:rFonts w:asciiTheme="minorHAnsi" w:hAnsiTheme="minorHAnsi" w:cstheme="minorHAnsi"/>
                <w:sz w:val="22"/>
                <w:szCs w:val="22"/>
              </w:rPr>
            </w:pPr>
          </w:p>
        </w:tc>
        <w:tc>
          <w:tcPr>
            <w:tcW w:w="3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36BDE3" w14:textId="1F8E1F12" w:rsidR="00813B39" w:rsidRDefault="00813B39" w:rsidP="00623BF9">
            <w:pPr>
              <w:pStyle w:val="TableRowCentered"/>
              <w:ind w:left="0"/>
              <w:jc w:val="left"/>
              <w:rPr>
                <w:rFonts w:asciiTheme="minorHAnsi" w:hAnsiTheme="minorHAnsi" w:cstheme="minorHAnsi"/>
                <w:sz w:val="22"/>
                <w:szCs w:val="22"/>
              </w:rPr>
            </w:pPr>
            <w:r>
              <w:rPr>
                <w:rFonts w:asciiTheme="minorHAnsi" w:hAnsiTheme="minorHAnsi" w:cstheme="minorHAnsi"/>
                <w:sz w:val="22"/>
                <w:szCs w:val="22"/>
              </w:rPr>
              <w:lastRenderedPageBreak/>
              <w:t xml:space="preserve">YVED data communities to exceed target for our attendance. </w:t>
            </w:r>
          </w:p>
          <w:p w14:paraId="50C2E266" w14:textId="77777777" w:rsidR="00813B39" w:rsidRDefault="00813B39" w:rsidP="005D61DA">
            <w:pPr>
              <w:pStyle w:val="TableRowCentered"/>
              <w:jc w:val="left"/>
              <w:rPr>
                <w:rFonts w:asciiTheme="minorHAnsi" w:hAnsiTheme="minorHAnsi" w:cstheme="minorHAnsi"/>
                <w:sz w:val="22"/>
                <w:szCs w:val="22"/>
              </w:rPr>
            </w:pPr>
          </w:p>
          <w:p w14:paraId="2A7D550E" w14:textId="5017920F" w:rsidR="002A6DF4" w:rsidRPr="005832C7" w:rsidRDefault="00813B39" w:rsidP="005832C7">
            <w:pPr>
              <w:pStyle w:val="TableRowCentered"/>
              <w:ind w:left="0"/>
              <w:jc w:val="left"/>
              <w:rPr>
                <w:rFonts w:asciiTheme="minorHAnsi" w:hAnsiTheme="minorHAnsi" w:cstheme="minorHAnsi"/>
                <w:sz w:val="22"/>
                <w:szCs w:val="22"/>
              </w:rPr>
            </w:pPr>
            <w:r>
              <w:rPr>
                <w:rFonts w:asciiTheme="minorHAnsi" w:hAnsiTheme="minorHAnsi" w:cstheme="minorHAnsi"/>
                <w:sz w:val="22"/>
                <w:szCs w:val="22"/>
              </w:rPr>
              <w:t>Disadvantaged pupils who travel a long way and with SW/ Family hubs are supported.</w:t>
            </w:r>
          </w:p>
        </w:tc>
      </w:tr>
      <w:tr w:rsidR="00D4622F" w:rsidRPr="0080377F" w14:paraId="0A828E82" w14:textId="77777777" w:rsidTr="0179EA70">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B7D56" w14:textId="5A989597" w:rsidR="00FC2F27" w:rsidRDefault="00FC2F27" w:rsidP="005D61DA">
            <w:pPr>
              <w:pStyle w:val="TableRow"/>
              <w:rPr>
                <w:rFonts w:asciiTheme="minorHAnsi" w:hAnsiTheme="minorHAnsi" w:cstheme="minorHAnsi"/>
                <w:sz w:val="22"/>
                <w:szCs w:val="22"/>
              </w:rPr>
            </w:pPr>
            <w:r>
              <w:rPr>
                <w:rFonts w:asciiTheme="minorHAnsi" w:hAnsiTheme="minorHAnsi" w:cstheme="minorHAnsi"/>
                <w:sz w:val="22"/>
                <w:szCs w:val="22"/>
              </w:rPr>
              <w:t>E Disadvantaged pupils</w:t>
            </w:r>
            <w:r w:rsidR="005832C7">
              <w:rPr>
                <w:rFonts w:asciiTheme="minorHAnsi" w:hAnsiTheme="minorHAnsi" w:cstheme="minorHAnsi"/>
                <w:sz w:val="22"/>
                <w:szCs w:val="22"/>
              </w:rPr>
              <w:t>,</w:t>
            </w:r>
            <w:r>
              <w:rPr>
                <w:rFonts w:asciiTheme="minorHAnsi" w:hAnsiTheme="minorHAnsi" w:cstheme="minorHAnsi"/>
                <w:sz w:val="22"/>
                <w:szCs w:val="22"/>
              </w:rPr>
              <w:t xml:space="preserve"> who have multiple barriers</w:t>
            </w:r>
            <w:r w:rsidR="005832C7">
              <w:rPr>
                <w:rFonts w:asciiTheme="minorHAnsi" w:hAnsiTheme="minorHAnsi" w:cstheme="minorHAnsi"/>
                <w:sz w:val="22"/>
                <w:szCs w:val="22"/>
              </w:rPr>
              <w:t>,</w:t>
            </w:r>
            <w:r>
              <w:rPr>
                <w:rFonts w:asciiTheme="minorHAnsi" w:hAnsiTheme="minorHAnsi" w:cstheme="minorHAnsi"/>
                <w:sz w:val="22"/>
                <w:szCs w:val="22"/>
              </w:rPr>
              <w:t xml:space="preserve"> </w:t>
            </w:r>
            <w:r w:rsidR="005832C7">
              <w:rPr>
                <w:rFonts w:asciiTheme="minorHAnsi" w:hAnsiTheme="minorHAnsi" w:cstheme="minorHAnsi"/>
                <w:sz w:val="22"/>
                <w:szCs w:val="22"/>
              </w:rPr>
              <w:t xml:space="preserve"> </w:t>
            </w:r>
            <w:r>
              <w:rPr>
                <w:rFonts w:asciiTheme="minorHAnsi" w:hAnsiTheme="minorHAnsi" w:cstheme="minorHAnsi"/>
                <w:sz w:val="22"/>
                <w:szCs w:val="22"/>
              </w:rPr>
              <w:t xml:space="preserve">have </w:t>
            </w:r>
            <w:r w:rsidR="005832C7">
              <w:rPr>
                <w:rFonts w:asciiTheme="minorHAnsi" w:hAnsiTheme="minorHAnsi" w:cstheme="minorHAnsi"/>
                <w:sz w:val="22"/>
                <w:szCs w:val="22"/>
              </w:rPr>
              <w:t xml:space="preserve">provision to aid them in meeting their baseline, whether being </w:t>
            </w:r>
            <w:r>
              <w:rPr>
                <w:rFonts w:asciiTheme="minorHAnsi" w:hAnsiTheme="minorHAnsi" w:cstheme="minorHAnsi"/>
                <w:sz w:val="22"/>
                <w:szCs w:val="22"/>
              </w:rPr>
              <w:t>academic and life milestones</w:t>
            </w:r>
            <w:r w:rsidR="005832C7">
              <w:rPr>
                <w:rFonts w:asciiTheme="minorHAnsi" w:hAnsiTheme="minorHAnsi" w:cstheme="minorHAnsi"/>
                <w:sz w:val="22"/>
                <w:szCs w:val="22"/>
              </w:rPr>
              <w:t>.</w:t>
            </w:r>
          </w:p>
          <w:p w14:paraId="79EDEF4A" w14:textId="77777777" w:rsidR="004F1793" w:rsidRDefault="004F1793" w:rsidP="005D61DA">
            <w:pPr>
              <w:pStyle w:val="TableRow"/>
              <w:rPr>
                <w:rFonts w:asciiTheme="minorHAnsi" w:hAnsiTheme="minorHAnsi" w:cstheme="minorHAnsi"/>
                <w:sz w:val="22"/>
                <w:szCs w:val="22"/>
              </w:rPr>
            </w:pPr>
          </w:p>
          <w:p w14:paraId="0BF0D495" w14:textId="09350A96" w:rsidR="00D4622F" w:rsidRPr="004F1793" w:rsidRDefault="004F1793" w:rsidP="004F1793">
            <w:pPr>
              <w:pStyle w:val="TableRow"/>
              <w:rPr>
                <w:rFonts w:asciiTheme="minorHAnsi" w:hAnsiTheme="minorHAnsi" w:cstheme="minorHAnsi"/>
                <w:i/>
                <w:iCs/>
                <w:sz w:val="22"/>
                <w:szCs w:val="22"/>
              </w:rPr>
            </w:pPr>
            <w:r w:rsidRPr="00DB3FF9">
              <w:rPr>
                <w:rFonts w:asciiTheme="minorHAnsi" w:hAnsiTheme="minorHAnsi" w:cstheme="minorHAnsi"/>
                <w:i/>
                <w:iCs/>
                <w:sz w:val="22"/>
                <w:szCs w:val="22"/>
                <w:highlight w:val="red"/>
              </w:rPr>
              <w:t>Of Disadvantaged pupils who are not making progress only 5 are just Disadvantaged.</w:t>
            </w:r>
            <w:r w:rsidRPr="004F1793">
              <w:rPr>
                <w:rFonts w:asciiTheme="minorHAnsi" w:hAnsiTheme="minorHAnsi" w:cstheme="minorHAnsi"/>
                <w:i/>
                <w:iCs/>
                <w:sz w:val="22"/>
                <w:szCs w:val="22"/>
              </w:rPr>
              <w:t xml:space="preserve"> </w:t>
            </w:r>
          </w:p>
          <w:p w14:paraId="3D2A8E70" w14:textId="77777777" w:rsidR="00EF34A8" w:rsidRPr="0080377F" w:rsidRDefault="00EF34A8" w:rsidP="005D61DA">
            <w:pPr>
              <w:pStyle w:val="TableRow"/>
              <w:rPr>
                <w:rFonts w:asciiTheme="minorHAnsi" w:hAnsiTheme="minorHAnsi" w:cstheme="minorHAnsi"/>
                <w:sz w:val="22"/>
                <w:szCs w:val="22"/>
              </w:rPr>
            </w:pPr>
          </w:p>
          <w:p w14:paraId="0EC3E054" w14:textId="196628FF" w:rsidR="00EF34A8" w:rsidRPr="0080377F" w:rsidRDefault="00EF34A8" w:rsidP="005D61DA">
            <w:pPr>
              <w:pStyle w:val="TableRow"/>
              <w:rPr>
                <w:rFonts w:asciiTheme="minorHAnsi" w:hAnsiTheme="minorHAnsi" w:cstheme="minorHAnsi"/>
                <w:sz w:val="22"/>
                <w:szCs w:val="22"/>
              </w:rPr>
            </w:pPr>
          </w:p>
        </w:tc>
        <w:tc>
          <w:tcPr>
            <w:tcW w:w="66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40545" w14:textId="669A1F81" w:rsidR="0036105C" w:rsidRDefault="0036105C" w:rsidP="0036105C">
            <w:pPr>
              <w:pStyle w:val="TableRowCentered"/>
              <w:ind w:left="0"/>
              <w:jc w:val="left"/>
              <w:rPr>
                <w:rFonts w:asciiTheme="minorHAnsi" w:hAnsiTheme="minorHAnsi" w:cstheme="minorHAnsi"/>
                <w:sz w:val="22"/>
                <w:szCs w:val="22"/>
              </w:rPr>
            </w:pPr>
            <w:r>
              <w:rPr>
                <w:rFonts w:asciiTheme="minorHAnsi" w:hAnsiTheme="minorHAnsi" w:cstheme="minorHAnsi"/>
                <w:sz w:val="22"/>
                <w:szCs w:val="22"/>
              </w:rPr>
              <w:t>Informed TEAM of senior leaders able to identify and allocate suppor</w:t>
            </w:r>
            <w:r w:rsidR="00FE4A69">
              <w:rPr>
                <w:rFonts w:asciiTheme="minorHAnsi" w:hAnsiTheme="minorHAnsi" w:cstheme="minorHAnsi"/>
                <w:sz w:val="22"/>
                <w:szCs w:val="22"/>
              </w:rPr>
              <w:t>t</w:t>
            </w:r>
            <w:r w:rsidR="003C7A5B">
              <w:rPr>
                <w:rFonts w:asciiTheme="minorHAnsi" w:hAnsiTheme="minorHAnsi" w:cstheme="minorHAnsi"/>
                <w:sz w:val="22"/>
                <w:szCs w:val="22"/>
              </w:rPr>
              <w:t xml:space="preserve"> </w:t>
            </w:r>
            <w:r w:rsidR="007B5822">
              <w:rPr>
                <w:rFonts w:asciiTheme="minorHAnsi" w:hAnsiTheme="minorHAnsi" w:cstheme="minorHAnsi"/>
                <w:sz w:val="22"/>
                <w:szCs w:val="22"/>
              </w:rPr>
              <w:t xml:space="preserve">(ARC learning Hub) </w:t>
            </w:r>
            <w:r w:rsidR="00FE4A69">
              <w:rPr>
                <w:rFonts w:asciiTheme="minorHAnsi" w:hAnsiTheme="minorHAnsi" w:cstheme="minorHAnsi"/>
                <w:sz w:val="22"/>
                <w:szCs w:val="22"/>
              </w:rPr>
              <w:t xml:space="preserve">to measure: </w:t>
            </w:r>
          </w:p>
          <w:p w14:paraId="36F64807" w14:textId="77777777" w:rsidR="00FE4A69" w:rsidRDefault="00FE4A69" w:rsidP="0036105C">
            <w:pPr>
              <w:pStyle w:val="TableRowCentered"/>
              <w:ind w:left="0"/>
              <w:jc w:val="left"/>
              <w:rPr>
                <w:rFonts w:asciiTheme="minorHAnsi" w:hAnsiTheme="minorHAnsi" w:cstheme="minorHAnsi"/>
                <w:sz w:val="22"/>
                <w:szCs w:val="22"/>
              </w:rPr>
            </w:pPr>
          </w:p>
          <w:p w14:paraId="5609ADD0" w14:textId="516D311D" w:rsidR="007B5822" w:rsidRPr="007B5822" w:rsidRDefault="007B5822" w:rsidP="007B5822">
            <w:pPr>
              <w:pStyle w:val="TableRowCentered"/>
              <w:ind w:left="0"/>
              <w:jc w:val="left"/>
              <w:rPr>
                <w:rFonts w:asciiTheme="minorHAnsi" w:hAnsiTheme="minorHAnsi" w:cstheme="minorHAnsi"/>
                <w:sz w:val="22"/>
                <w:szCs w:val="22"/>
              </w:rPr>
            </w:pPr>
            <w:r w:rsidRPr="007B5822">
              <w:rPr>
                <w:rFonts w:asciiTheme="minorHAnsi" w:hAnsiTheme="minorHAnsi" w:cstheme="minorHAnsi"/>
                <w:sz w:val="22"/>
                <w:szCs w:val="22"/>
              </w:rPr>
              <w:t>1. Emotional Safety and Wellbeing</w:t>
            </w:r>
          </w:p>
          <w:p w14:paraId="4C5DF0D6"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demonstrate improved emotional regulation through reduced incidents of dysregulation or crisis.</w:t>
            </w:r>
          </w:p>
          <w:p w14:paraId="4AED1E47"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can identify and access a trusted adult in school when distressed.</w:t>
            </w:r>
          </w:p>
          <w:p w14:paraId="05AF7026"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Staff consistently apply trauma-informed strategies in response to behaviour.</w:t>
            </w:r>
          </w:p>
          <w:p w14:paraId="366E19ED" w14:textId="77777777" w:rsidR="007B5822" w:rsidRPr="007B5822" w:rsidRDefault="007B5822" w:rsidP="007B5822">
            <w:pPr>
              <w:pStyle w:val="TableRowCentered"/>
              <w:jc w:val="left"/>
              <w:rPr>
                <w:rFonts w:asciiTheme="minorHAnsi" w:hAnsiTheme="minorHAnsi" w:cstheme="minorHAnsi"/>
                <w:sz w:val="22"/>
                <w:szCs w:val="22"/>
              </w:rPr>
            </w:pPr>
          </w:p>
          <w:p w14:paraId="38E574D0" w14:textId="50C79B63"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2. Engagement and Attendance</w:t>
            </w:r>
          </w:p>
          <w:p w14:paraId="55BF0FA0"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Attendance of targeted pupils improves and is monitored weekly with clear intervention steps.</w:t>
            </w:r>
          </w:p>
          <w:p w14:paraId="1DC75295"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arrive at school ready to learn, with reduced lateness and increased participation in lessons.</w:t>
            </w:r>
          </w:p>
          <w:p w14:paraId="02B7CF5C" w14:textId="77777777" w:rsid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Engagement in learning activities increases, as evidenced by pupil voice and teacher observation.</w:t>
            </w:r>
          </w:p>
          <w:p w14:paraId="34BAE0A8" w14:textId="4DA10CA9" w:rsidR="00DB3FF9" w:rsidRPr="007B5822" w:rsidRDefault="00DB3FF9" w:rsidP="007B5822">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 free or subsided enrichment through HAFF, Embrace and in school contributions </w:t>
            </w:r>
            <w:r w:rsidR="007B430D">
              <w:rPr>
                <w:rFonts w:asciiTheme="minorHAnsi" w:hAnsiTheme="minorHAnsi" w:cstheme="minorHAnsi"/>
                <w:sz w:val="22"/>
                <w:szCs w:val="22"/>
              </w:rPr>
              <w:t xml:space="preserve">(equal opportunities remit). </w:t>
            </w:r>
          </w:p>
          <w:p w14:paraId="609ABCDC" w14:textId="77777777" w:rsidR="007B5822" w:rsidRPr="007B5822" w:rsidRDefault="007B5822" w:rsidP="007B5822">
            <w:pPr>
              <w:pStyle w:val="TableRowCentered"/>
              <w:jc w:val="left"/>
              <w:rPr>
                <w:rFonts w:asciiTheme="minorHAnsi" w:hAnsiTheme="minorHAnsi" w:cstheme="minorHAnsi"/>
                <w:sz w:val="22"/>
                <w:szCs w:val="22"/>
              </w:rPr>
            </w:pPr>
          </w:p>
          <w:p w14:paraId="2B4C25DB" w14:textId="0E059A32"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3. Academic Progress</w:t>
            </w:r>
          </w:p>
          <w:p w14:paraId="23551C8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make measurable progress in reading, writing, and maths from their individual starting points.</w:t>
            </w:r>
          </w:p>
          <w:p w14:paraId="13350679"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Gaps in attainment between disadvantaged/SEND pupils and their peers begin to narrow over time.</w:t>
            </w:r>
          </w:p>
          <w:p w14:paraId="7445FAB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Targeted interventions (e.g., literacy catch-up, SEMH support) show positive impact in assessment data.</w:t>
            </w:r>
          </w:p>
          <w:p w14:paraId="3BB11A00" w14:textId="77777777" w:rsidR="007B5822" w:rsidRPr="007B5822" w:rsidRDefault="007B5822" w:rsidP="007B5822">
            <w:pPr>
              <w:pStyle w:val="TableRowCentered"/>
              <w:jc w:val="left"/>
              <w:rPr>
                <w:rFonts w:asciiTheme="minorHAnsi" w:hAnsiTheme="minorHAnsi" w:cstheme="minorHAnsi"/>
                <w:sz w:val="22"/>
                <w:szCs w:val="22"/>
              </w:rPr>
            </w:pPr>
          </w:p>
          <w:p w14:paraId="143F36DD" w14:textId="5EC4AFD2"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4. Behaviour and Relationships</w:t>
            </w:r>
          </w:p>
          <w:p w14:paraId="58286CF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Incidents of behaviour linked to unmet emotional needs decrease over the term.</w:t>
            </w:r>
          </w:p>
          <w:p w14:paraId="21EA024D"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Pupils demonstrate improved peer relationships and social interaction.</w:t>
            </w:r>
          </w:p>
          <w:p w14:paraId="2966F607"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Staff use restorative approaches consistently to resolve conflict and build trust.</w:t>
            </w:r>
          </w:p>
          <w:p w14:paraId="6DF92AE7" w14:textId="77777777" w:rsidR="007B5822" w:rsidRPr="007B5822" w:rsidRDefault="007B5822" w:rsidP="007B5822">
            <w:pPr>
              <w:pStyle w:val="TableRowCentered"/>
              <w:jc w:val="left"/>
              <w:rPr>
                <w:rFonts w:asciiTheme="minorHAnsi" w:hAnsiTheme="minorHAnsi" w:cstheme="minorHAnsi"/>
                <w:sz w:val="22"/>
                <w:szCs w:val="22"/>
              </w:rPr>
            </w:pPr>
          </w:p>
          <w:p w14:paraId="0AEFE13F" w14:textId="40E612DC"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5. Parental and Multi-Agency Engagement</w:t>
            </w:r>
          </w:p>
          <w:p w14:paraId="2FA0F525"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Increased parental engagement in school activities, meetings, or support plans.</w:t>
            </w:r>
          </w:p>
          <w:p w14:paraId="4CE95C51"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Effective collaboration with external agencies (e.g., social care, CAMHS) is documented and reviewed.</w:t>
            </w:r>
          </w:p>
          <w:p w14:paraId="2F875B08"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Families report feeling supported and involved in their child’s education.</w:t>
            </w:r>
          </w:p>
          <w:p w14:paraId="76BBFFF2" w14:textId="77777777" w:rsidR="007B5822" w:rsidRPr="007B5822" w:rsidRDefault="007B5822" w:rsidP="007B5822">
            <w:pPr>
              <w:pStyle w:val="TableRowCentered"/>
              <w:jc w:val="left"/>
              <w:rPr>
                <w:rFonts w:asciiTheme="minorHAnsi" w:hAnsiTheme="minorHAnsi" w:cstheme="minorHAnsi"/>
                <w:sz w:val="22"/>
                <w:szCs w:val="22"/>
              </w:rPr>
            </w:pPr>
          </w:p>
          <w:p w14:paraId="2556D00A" w14:textId="384B07D0"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6. Staff Knowledge and Practice</w:t>
            </w:r>
          </w:p>
          <w:p w14:paraId="0E77E37B"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lastRenderedPageBreak/>
              <w:t>- Staff can articulate the impact of neglect on learning and behaviour.</w:t>
            </w:r>
          </w:p>
          <w:p w14:paraId="285EA2FA" w14:textId="77777777" w:rsidR="007B5822" w:rsidRPr="007B5822" w:rsidRDefault="007B5822" w:rsidP="007B5822">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All staff receive regular CPD on trauma-informed practice and SEMH strategies.</w:t>
            </w:r>
          </w:p>
          <w:p w14:paraId="0B81B828" w14:textId="764C1081" w:rsidR="009A17B5" w:rsidRPr="0080377F" w:rsidRDefault="007B5822" w:rsidP="00B85BCA">
            <w:pPr>
              <w:pStyle w:val="TableRowCentered"/>
              <w:jc w:val="left"/>
              <w:rPr>
                <w:rFonts w:asciiTheme="minorHAnsi" w:hAnsiTheme="minorHAnsi" w:cstheme="minorHAnsi"/>
                <w:sz w:val="22"/>
                <w:szCs w:val="22"/>
              </w:rPr>
            </w:pPr>
            <w:r w:rsidRPr="007B5822">
              <w:rPr>
                <w:rFonts w:asciiTheme="minorHAnsi" w:hAnsiTheme="minorHAnsi" w:cstheme="minorHAnsi"/>
                <w:sz w:val="22"/>
                <w:szCs w:val="22"/>
              </w:rPr>
              <w:t>- Classroom environments reflect inclusive, nurturing principles (e.g., calm spaces, visual supports).</w:t>
            </w:r>
          </w:p>
        </w:tc>
      </w:tr>
    </w:tbl>
    <w:p w14:paraId="2A7D5512" w14:textId="7B489199" w:rsidR="00E66558" w:rsidRPr="0080377F" w:rsidRDefault="009D71E8">
      <w:pPr>
        <w:pStyle w:val="Heading2"/>
        <w:rPr>
          <w:rFonts w:asciiTheme="minorHAnsi" w:hAnsiTheme="minorHAnsi" w:cstheme="minorHAnsi"/>
          <w:sz w:val="22"/>
          <w:szCs w:val="22"/>
        </w:rPr>
      </w:pPr>
      <w:r w:rsidRPr="0080377F">
        <w:rPr>
          <w:rFonts w:asciiTheme="minorHAnsi" w:hAnsiTheme="minorHAnsi" w:cstheme="minorHAnsi"/>
          <w:sz w:val="22"/>
          <w:szCs w:val="22"/>
        </w:rPr>
        <w:lastRenderedPageBreak/>
        <w:t>Activity in this academic year</w:t>
      </w:r>
    </w:p>
    <w:p w14:paraId="2A7D5513" w14:textId="603E7BD1" w:rsidR="00E66558" w:rsidRPr="0080377F" w:rsidRDefault="009D71E8">
      <w:pPr>
        <w:spacing w:after="480"/>
        <w:rPr>
          <w:rFonts w:asciiTheme="minorHAnsi" w:hAnsiTheme="minorHAnsi" w:cstheme="minorHAnsi"/>
          <w:sz w:val="22"/>
          <w:szCs w:val="22"/>
        </w:rPr>
      </w:pPr>
      <w:r w:rsidRPr="0080377F">
        <w:rPr>
          <w:rFonts w:asciiTheme="minorHAnsi" w:hAnsiTheme="minorHAnsi" w:cstheme="minorHAnsi"/>
          <w:sz w:val="22"/>
          <w:szCs w:val="22"/>
        </w:rPr>
        <w:t>This details how we intend to spend our pupil premium (and recovery premium</w:t>
      </w:r>
      <w:r w:rsidR="00A112B5" w:rsidRPr="0080377F">
        <w:rPr>
          <w:rFonts w:asciiTheme="minorHAnsi" w:hAnsiTheme="minorHAnsi" w:cstheme="minorHAnsi"/>
          <w:sz w:val="22"/>
          <w:szCs w:val="22"/>
        </w:rPr>
        <w:t>)</w:t>
      </w:r>
      <w:r w:rsidRPr="0080377F">
        <w:rPr>
          <w:rFonts w:asciiTheme="minorHAnsi" w:hAnsiTheme="minorHAnsi" w:cstheme="minorHAnsi"/>
          <w:sz w:val="22"/>
          <w:szCs w:val="22"/>
        </w:rPr>
        <w:t xml:space="preserve"> funding </w:t>
      </w:r>
      <w:r w:rsidRPr="0080377F">
        <w:rPr>
          <w:rFonts w:asciiTheme="minorHAnsi" w:hAnsiTheme="minorHAnsi" w:cstheme="minorHAnsi"/>
          <w:b/>
          <w:bCs/>
          <w:sz w:val="22"/>
          <w:szCs w:val="22"/>
        </w:rPr>
        <w:t>this academic year</w:t>
      </w:r>
      <w:r w:rsidRPr="0080377F">
        <w:rPr>
          <w:rFonts w:asciiTheme="minorHAnsi" w:hAnsiTheme="minorHAnsi" w:cstheme="minorHAnsi"/>
          <w:sz w:val="22"/>
          <w:szCs w:val="22"/>
        </w:rPr>
        <w:t xml:space="preserve"> to address the challenges listed above.</w:t>
      </w:r>
    </w:p>
    <w:p w14:paraId="2A7D5514" w14:textId="77777777" w:rsidR="00E66558" w:rsidRPr="0080377F" w:rsidRDefault="009D71E8">
      <w:pPr>
        <w:pStyle w:val="Heading3"/>
        <w:rPr>
          <w:rFonts w:asciiTheme="minorHAnsi" w:hAnsiTheme="minorHAnsi" w:cstheme="minorHAnsi"/>
          <w:sz w:val="22"/>
          <w:szCs w:val="22"/>
        </w:rPr>
      </w:pPr>
      <w:r w:rsidRPr="0080377F">
        <w:rPr>
          <w:rFonts w:asciiTheme="minorHAnsi" w:hAnsiTheme="minorHAnsi" w:cstheme="minorHAnsi"/>
          <w:sz w:val="22"/>
          <w:szCs w:val="22"/>
        </w:rPr>
        <w:t>Teaching (for example, CPD, recruitment and retention)</w:t>
      </w:r>
    </w:p>
    <w:p w14:paraId="2A7D5515" w14:textId="20443BBA" w:rsidR="00E66558" w:rsidRPr="0080377F" w:rsidRDefault="009D71E8">
      <w:pPr>
        <w:rPr>
          <w:rFonts w:asciiTheme="minorHAnsi" w:hAnsiTheme="minorHAnsi" w:cstheme="minorHAnsi"/>
          <w:sz w:val="22"/>
          <w:szCs w:val="22"/>
        </w:rPr>
      </w:pPr>
      <w:r w:rsidRPr="0080377F">
        <w:rPr>
          <w:rFonts w:asciiTheme="minorHAnsi" w:hAnsiTheme="minorHAnsi" w:cstheme="minorHAnsi"/>
          <w:sz w:val="22"/>
          <w:szCs w:val="22"/>
        </w:rPr>
        <w:t>Budgeted cost: £</w:t>
      </w:r>
      <w:r w:rsidR="00AC7895" w:rsidRPr="0080377F">
        <w:rPr>
          <w:rFonts w:asciiTheme="minorHAnsi" w:hAnsiTheme="minorHAnsi" w:cstheme="minorHAnsi"/>
          <w:sz w:val="22"/>
          <w:szCs w:val="22"/>
        </w:rPr>
        <w:t>100’000</w:t>
      </w:r>
      <w:r w:rsidRPr="0080377F">
        <w:rPr>
          <w:rFonts w:asciiTheme="minorHAnsi" w:hAnsiTheme="minorHAnsi" w:cstheme="minorHAnsi"/>
          <w:sz w:val="22"/>
          <w:szCs w:val="22"/>
        </w:rPr>
        <w:t xml:space="preserve"> </w:t>
      </w:r>
      <w:r w:rsidRPr="0080377F">
        <w:rPr>
          <w:rFonts w:asciiTheme="minorHAnsi" w:hAnsiTheme="minorHAnsi" w:cstheme="minorHAnsi"/>
          <w:i/>
          <w:iCs/>
          <w:sz w:val="22"/>
          <w:szCs w:val="22"/>
        </w:rPr>
        <w:t>[insert amount]</w:t>
      </w:r>
    </w:p>
    <w:tbl>
      <w:tblPr>
        <w:tblW w:w="5000" w:type="pct"/>
        <w:tblLayout w:type="fixed"/>
        <w:tblCellMar>
          <w:left w:w="10" w:type="dxa"/>
          <w:right w:w="10" w:type="dxa"/>
        </w:tblCellMar>
        <w:tblLook w:val="04A0" w:firstRow="1" w:lastRow="0" w:firstColumn="1" w:lastColumn="0" w:noHBand="0" w:noVBand="1"/>
      </w:tblPr>
      <w:tblGrid>
        <w:gridCol w:w="5665"/>
        <w:gridCol w:w="2694"/>
        <w:gridCol w:w="1127"/>
      </w:tblGrid>
      <w:tr w:rsidR="00E66558" w:rsidRPr="0080377F" w14:paraId="2A7D5519" w14:textId="77777777" w:rsidTr="00863BB4">
        <w:tc>
          <w:tcPr>
            <w:tcW w:w="566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269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112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Pr="0080377F" w:rsidRDefault="009D71E8">
            <w:pPr>
              <w:pStyle w:val="TableHeader"/>
              <w:jc w:val="left"/>
              <w:rPr>
                <w:rFonts w:asciiTheme="minorHAnsi" w:hAnsiTheme="minorHAnsi" w:cstheme="minorHAnsi"/>
                <w:sz w:val="22"/>
                <w:szCs w:val="22"/>
              </w:rPr>
            </w:pPr>
            <w:r w:rsidRPr="00863BB4">
              <w:rPr>
                <w:rFonts w:asciiTheme="minorHAnsi" w:hAnsiTheme="minorHAnsi" w:cstheme="minorHAnsi"/>
                <w:sz w:val="16"/>
                <w:szCs w:val="16"/>
              </w:rPr>
              <w:t>Challenge number(s) addressed</w:t>
            </w:r>
          </w:p>
        </w:tc>
      </w:tr>
      <w:tr w:rsidR="000C6BDF" w:rsidRPr="0080377F" w14:paraId="2A7D551D" w14:textId="77777777" w:rsidTr="00863BB4">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290D" w14:textId="1AB1BA1F"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Targeting Disadvantaged Pupils through Quality First Teaching</w:t>
            </w:r>
          </w:p>
          <w:p w14:paraId="685AB934" w14:textId="7DCC354B"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 xml:space="preserve">1. </w:t>
            </w:r>
            <w:r w:rsidR="005F6FB5">
              <w:rPr>
                <w:rFonts w:asciiTheme="minorHAnsi" w:hAnsiTheme="minorHAnsi" w:cstheme="minorHAnsi"/>
                <w:b/>
                <w:bCs/>
                <w:sz w:val="22"/>
                <w:szCs w:val="22"/>
              </w:rPr>
              <w:t>ca</w:t>
            </w:r>
            <w:r w:rsidRPr="00D9621C">
              <w:rPr>
                <w:rFonts w:asciiTheme="minorHAnsi" w:hAnsiTheme="minorHAnsi" w:cstheme="minorHAnsi"/>
                <w:b/>
                <w:bCs/>
                <w:sz w:val="22"/>
                <w:szCs w:val="22"/>
              </w:rPr>
              <w:t xml:space="preserve"> for All</w:t>
            </w:r>
          </w:p>
          <w:p w14:paraId="7B7FE5CA" w14:textId="77777777" w:rsidR="00D9621C" w:rsidRPr="00D9621C" w:rsidRDefault="00D9621C" w:rsidP="00C23853">
            <w:pPr>
              <w:pStyle w:val="TableRow"/>
              <w:numPr>
                <w:ilvl w:val="0"/>
                <w:numId w:val="28"/>
              </w:numPr>
              <w:rPr>
                <w:rFonts w:asciiTheme="minorHAnsi" w:hAnsiTheme="minorHAnsi" w:cstheme="minorHAnsi"/>
                <w:sz w:val="22"/>
                <w:szCs w:val="22"/>
              </w:rPr>
            </w:pPr>
            <w:r w:rsidRPr="00D9621C">
              <w:rPr>
                <w:rFonts w:asciiTheme="minorHAnsi" w:hAnsiTheme="minorHAnsi" w:cstheme="minorHAnsi"/>
                <w:b/>
                <w:bCs/>
                <w:sz w:val="22"/>
                <w:szCs w:val="22"/>
              </w:rPr>
              <w:t>Whole-School QFT Strategy</w:t>
            </w:r>
            <w:r w:rsidRPr="00D9621C">
              <w:rPr>
                <w:rFonts w:asciiTheme="minorHAnsi" w:hAnsiTheme="minorHAnsi" w:cstheme="minorHAnsi"/>
                <w:sz w:val="22"/>
                <w:szCs w:val="22"/>
              </w:rPr>
              <w:t>: Ensure all pupils, including those who are disadvantaged, consistently access high-quality teaching from their class teacher.</w:t>
            </w:r>
          </w:p>
          <w:p w14:paraId="749F77C8" w14:textId="77777777" w:rsidR="00D9621C" w:rsidRPr="00D9621C" w:rsidRDefault="00D9621C" w:rsidP="00C23853">
            <w:pPr>
              <w:pStyle w:val="TableRow"/>
              <w:numPr>
                <w:ilvl w:val="0"/>
                <w:numId w:val="28"/>
              </w:numPr>
              <w:rPr>
                <w:rFonts w:asciiTheme="minorHAnsi" w:hAnsiTheme="minorHAnsi" w:cstheme="minorHAnsi"/>
                <w:sz w:val="22"/>
                <w:szCs w:val="22"/>
              </w:rPr>
            </w:pPr>
            <w:r w:rsidRPr="00D9621C">
              <w:rPr>
                <w:rFonts w:asciiTheme="minorHAnsi" w:hAnsiTheme="minorHAnsi" w:cstheme="minorHAnsi"/>
                <w:b/>
                <w:bCs/>
                <w:sz w:val="22"/>
                <w:szCs w:val="22"/>
              </w:rPr>
              <w:t>Inclusive Planning and Delivery</w:t>
            </w:r>
            <w:r w:rsidRPr="00D9621C">
              <w:rPr>
                <w:rFonts w:asciiTheme="minorHAnsi" w:hAnsiTheme="minorHAnsi" w:cstheme="minorHAnsi"/>
                <w:sz w:val="22"/>
                <w:szCs w:val="22"/>
              </w:rPr>
              <w:t>: Embed adaptive teaching strategies, scaffolding, and formative assessment to meet diverse learning needs within mainstream classrooms.</w:t>
            </w:r>
          </w:p>
          <w:p w14:paraId="24C3282C"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2. Mathematics Focus</w:t>
            </w:r>
          </w:p>
          <w:p w14:paraId="6DE8E4D7" w14:textId="77777777"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White Rose Maths CPD</w:t>
            </w:r>
            <w:r w:rsidRPr="00D9621C">
              <w:rPr>
                <w:rFonts w:asciiTheme="minorHAnsi" w:hAnsiTheme="minorHAnsi" w:cstheme="minorHAnsi"/>
                <w:sz w:val="22"/>
                <w:szCs w:val="22"/>
              </w:rPr>
              <w:t>: Continue professional development focused on reasoning and fluency, using White Rose resources to build conceptual understanding.</w:t>
            </w:r>
          </w:p>
          <w:p w14:paraId="1AA0098A" w14:textId="77777777"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NCETM Supplementary Training</w:t>
            </w:r>
            <w:r w:rsidRPr="00D9621C">
              <w:rPr>
                <w:rFonts w:asciiTheme="minorHAnsi" w:hAnsiTheme="minorHAnsi" w:cstheme="minorHAnsi"/>
                <w:sz w:val="22"/>
                <w:szCs w:val="22"/>
              </w:rPr>
              <w:t>: Enhance staff expertise through National Centre for Excellence in the Teaching of Mathematics modules.</w:t>
            </w:r>
          </w:p>
          <w:p w14:paraId="089AA94F" w14:textId="20309B3D"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SHAW Maths Hub Project</w:t>
            </w:r>
            <w:r w:rsidRPr="00D9621C">
              <w:rPr>
                <w:rFonts w:asciiTheme="minorHAnsi" w:hAnsiTheme="minorHAnsi" w:cstheme="minorHAnsi"/>
                <w:sz w:val="22"/>
                <w:szCs w:val="22"/>
              </w:rPr>
              <w:t>: Engage in the SHAW Maths Hub initiative (launched January 2025) to collaborate on mastery approaches and share best practice.</w:t>
            </w:r>
            <w:r w:rsidR="007B430D">
              <w:rPr>
                <w:rFonts w:asciiTheme="minorHAnsi" w:hAnsiTheme="minorHAnsi" w:cstheme="minorHAnsi"/>
                <w:sz w:val="22"/>
                <w:szCs w:val="22"/>
              </w:rPr>
              <w:t xml:space="preserve"> This included Mastery Number approach. </w:t>
            </w:r>
          </w:p>
          <w:p w14:paraId="305DFBB0" w14:textId="3A656B22" w:rsidR="00D9621C" w:rsidRPr="00D9621C" w:rsidRDefault="00D9621C" w:rsidP="00C23853">
            <w:pPr>
              <w:pStyle w:val="TableRow"/>
              <w:numPr>
                <w:ilvl w:val="0"/>
                <w:numId w:val="29"/>
              </w:numPr>
              <w:rPr>
                <w:rFonts w:asciiTheme="minorHAnsi" w:hAnsiTheme="minorHAnsi" w:cstheme="minorHAnsi"/>
                <w:sz w:val="22"/>
                <w:szCs w:val="22"/>
              </w:rPr>
            </w:pPr>
            <w:r w:rsidRPr="00D9621C">
              <w:rPr>
                <w:rFonts w:asciiTheme="minorHAnsi" w:hAnsiTheme="minorHAnsi" w:cstheme="minorHAnsi"/>
                <w:b/>
                <w:bCs/>
                <w:sz w:val="22"/>
                <w:szCs w:val="22"/>
              </w:rPr>
              <w:t>Digital Access</w:t>
            </w:r>
            <w:r w:rsidRPr="00D9621C">
              <w:rPr>
                <w:rFonts w:asciiTheme="minorHAnsi" w:hAnsiTheme="minorHAnsi" w:cstheme="minorHAnsi"/>
                <w:sz w:val="22"/>
                <w:szCs w:val="22"/>
              </w:rPr>
              <w:t>: Provide tablets and Seesaw learning platform to support independent practice and feedback for disadvantaged pupils.</w:t>
            </w:r>
            <w:r w:rsidR="007B430D">
              <w:rPr>
                <w:rFonts w:asciiTheme="minorHAnsi" w:hAnsiTheme="minorHAnsi" w:cstheme="minorHAnsi"/>
                <w:sz w:val="22"/>
                <w:szCs w:val="22"/>
              </w:rPr>
              <w:t xml:space="preserve"> This </w:t>
            </w:r>
            <w:proofErr w:type="spellStart"/>
            <w:r w:rsidR="007B430D">
              <w:rPr>
                <w:rFonts w:asciiTheme="minorHAnsi" w:hAnsiTheme="minorHAnsi" w:cstheme="minorHAnsi"/>
                <w:sz w:val="22"/>
                <w:szCs w:val="22"/>
              </w:rPr>
              <w:t>wil</w:t>
            </w:r>
            <w:proofErr w:type="spellEnd"/>
            <w:r w:rsidR="007B430D">
              <w:rPr>
                <w:rFonts w:asciiTheme="minorHAnsi" w:hAnsiTheme="minorHAnsi" w:cstheme="minorHAnsi"/>
                <w:sz w:val="22"/>
                <w:szCs w:val="22"/>
              </w:rPr>
              <w:t xml:space="preserve"> </w:t>
            </w:r>
          </w:p>
          <w:p w14:paraId="208D6D6D"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3. English and Literacy Development</w:t>
            </w:r>
          </w:p>
          <w:p w14:paraId="6CABA3F2" w14:textId="68ECA908" w:rsidR="00D9621C" w:rsidRPr="00D9621C" w:rsidRDefault="00D9621C" w:rsidP="00C23853">
            <w:pPr>
              <w:pStyle w:val="TableRow"/>
              <w:numPr>
                <w:ilvl w:val="0"/>
                <w:numId w:val="30"/>
              </w:numPr>
              <w:rPr>
                <w:rFonts w:asciiTheme="minorHAnsi" w:hAnsiTheme="minorHAnsi" w:cstheme="minorHAnsi"/>
                <w:sz w:val="22"/>
                <w:szCs w:val="22"/>
              </w:rPr>
            </w:pPr>
            <w:r w:rsidRPr="00D9621C">
              <w:rPr>
                <w:rFonts w:asciiTheme="minorHAnsi" w:hAnsiTheme="minorHAnsi" w:cstheme="minorHAnsi"/>
                <w:b/>
                <w:bCs/>
                <w:sz w:val="22"/>
                <w:szCs w:val="22"/>
              </w:rPr>
              <w:t>Updated Reading Resources</w:t>
            </w:r>
            <w:r w:rsidRPr="00D9621C">
              <w:rPr>
                <w:rFonts w:asciiTheme="minorHAnsi" w:hAnsiTheme="minorHAnsi" w:cstheme="minorHAnsi"/>
                <w:sz w:val="22"/>
                <w:szCs w:val="22"/>
              </w:rPr>
              <w:t xml:space="preserve">: Purchase and implement high-quality whole-class texts to improve reading fluency and comprehension across </w:t>
            </w:r>
            <w:r w:rsidRPr="00D9621C">
              <w:rPr>
                <w:rFonts w:asciiTheme="minorHAnsi" w:hAnsiTheme="minorHAnsi" w:cstheme="minorHAnsi"/>
                <w:sz w:val="22"/>
                <w:szCs w:val="22"/>
              </w:rPr>
              <w:lastRenderedPageBreak/>
              <w:t>all year groups.</w:t>
            </w:r>
            <w:r w:rsidR="008F783A">
              <w:rPr>
                <w:rFonts w:asciiTheme="minorHAnsi" w:hAnsiTheme="minorHAnsi" w:cstheme="minorHAnsi"/>
                <w:sz w:val="22"/>
                <w:szCs w:val="22"/>
              </w:rPr>
              <w:t xml:space="preserve"> (Telford Pride bid for developing library) </w:t>
            </w:r>
          </w:p>
          <w:p w14:paraId="0FBD6158" w14:textId="619CC92D" w:rsidR="00D9621C" w:rsidRPr="00D9621C" w:rsidRDefault="00D9621C" w:rsidP="00C23853">
            <w:pPr>
              <w:pStyle w:val="TableRow"/>
              <w:numPr>
                <w:ilvl w:val="0"/>
                <w:numId w:val="30"/>
              </w:numPr>
              <w:rPr>
                <w:rFonts w:asciiTheme="minorHAnsi" w:hAnsiTheme="minorHAnsi" w:cstheme="minorHAnsi"/>
                <w:sz w:val="22"/>
                <w:szCs w:val="22"/>
              </w:rPr>
            </w:pPr>
            <w:r w:rsidRPr="00D9621C">
              <w:rPr>
                <w:rFonts w:asciiTheme="minorHAnsi" w:hAnsiTheme="minorHAnsi" w:cstheme="minorHAnsi"/>
                <w:b/>
                <w:bCs/>
                <w:sz w:val="22"/>
                <w:szCs w:val="22"/>
              </w:rPr>
              <w:t>SLE Writing Project (Severn Training Alliance)</w:t>
            </w:r>
            <w:r w:rsidRPr="00D9621C">
              <w:rPr>
                <w:rFonts w:asciiTheme="minorHAnsi" w:hAnsiTheme="minorHAnsi" w:cstheme="minorHAnsi"/>
                <w:sz w:val="22"/>
                <w:szCs w:val="22"/>
              </w:rPr>
              <w:t>: Develop a structured writing program for lower-attaining writers, particularly EAL pupils, by breaking skills into manageable chunks and closing gaps through targeted instruction</w:t>
            </w:r>
            <w:r w:rsidR="008F783A">
              <w:rPr>
                <w:rFonts w:asciiTheme="minorHAnsi" w:hAnsiTheme="minorHAnsi" w:cstheme="minorHAnsi"/>
                <w:sz w:val="22"/>
                <w:szCs w:val="22"/>
              </w:rPr>
              <w:t xml:space="preserve">- included Spelling. </w:t>
            </w:r>
          </w:p>
          <w:p w14:paraId="6F4C2C21" w14:textId="77777777" w:rsidR="00D9621C" w:rsidRPr="00D9621C" w:rsidRDefault="00D9621C" w:rsidP="00D9621C">
            <w:pPr>
              <w:pStyle w:val="TableRow"/>
              <w:rPr>
                <w:rFonts w:asciiTheme="minorHAnsi" w:hAnsiTheme="minorHAnsi" w:cstheme="minorHAnsi"/>
                <w:b/>
                <w:bCs/>
                <w:sz w:val="22"/>
                <w:szCs w:val="22"/>
              </w:rPr>
            </w:pPr>
            <w:r w:rsidRPr="00D9621C">
              <w:rPr>
                <w:rFonts w:asciiTheme="minorHAnsi" w:hAnsiTheme="minorHAnsi" w:cstheme="minorHAnsi"/>
                <w:b/>
                <w:bCs/>
                <w:sz w:val="22"/>
                <w:szCs w:val="22"/>
              </w:rPr>
              <w:t>4. Monitoring and Impact</w:t>
            </w:r>
          </w:p>
          <w:p w14:paraId="5845F2E9" w14:textId="77777777" w:rsidR="00D9621C" w:rsidRPr="00D9621C" w:rsidRDefault="00D9621C" w:rsidP="00C23853">
            <w:pPr>
              <w:pStyle w:val="TableRow"/>
              <w:numPr>
                <w:ilvl w:val="0"/>
                <w:numId w:val="31"/>
              </w:numPr>
              <w:rPr>
                <w:rFonts w:asciiTheme="minorHAnsi" w:hAnsiTheme="minorHAnsi" w:cstheme="minorHAnsi"/>
                <w:sz w:val="22"/>
                <w:szCs w:val="22"/>
              </w:rPr>
            </w:pPr>
            <w:r w:rsidRPr="00D9621C">
              <w:rPr>
                <w:rFonts w:asciiTheme="minorHAnsi" w:hAnsiTheme="minorHAnsi" w:cstheme="minorHAnsi"/>
                <w:b/>
                <w:bCs/>
                <w:sz w:val="22"/>
                <w:szCs w:val="22"/>
              </w:rPr>
              <w:t>Pupil Progress Tracking</w:t>
            </w:r>
            <w:r w:rsidRPr="00D9621C">
              <w:rPr>
                <w:rFonts w:asciiTheme="minorHAnsi" w:hAnsiTheme="minorHAnsi" w:cstheme="minorHAnsi"/>
                <w:sz w:val="22"/>
                <w:szCs w:val="22"/>
              </w:rPr>
              <w:t>: Use assessment data to monitor the impact of QFT and interventions on disadvantaged pupils.</w:t>
            </w:r>
          </w:p>
          <w:p w14:paraId="0E84B77A" w14:textId="77777777" w:rsidR="00D9621C" w:rsidRDefault="00D9621C" w:rsidP="00C23853">
            <w:pPr>
              <w:pStyle w:val="TableRow"/>
              <w:numPr>
                <w:ilvl w:val="0"/>
                <w:numId w:val="31"/>
              </w:numPr>
              <w:rPr>
                <w:rFonts w:asciiTheme="minorHAnsi" w:hAnsiTheme="minorHAnsi" w:cstheme="minorHAnsi"/>
                <w:sz w:val="22"/>
                <w:szCs w:val="22"/>
              </w:rPr>
            </w:pPr>
            <w:r w:rsidRPr="00D9621C">
              <w:rPr>
                <w:rFonts w:asciiTheme="minorHAnsi" w:hAnsiTheme="minorHAnsi" w:cstheme="minorHAnsi"/>
                <w:b/>
                <w:bCs/>
                <w:sz w:val="22"/>
                <w:szCs w:val="22"/>
              </w:rPr>
              <w:t>Staff Reflection and Coaching</w:t>
            </w:r>
            <w:r w:rsidRPr="00D9621C">
              <w:rPr>
                <w:rFonts w:asciiTheme="minorHAnsi" w:hAnsiTheme="minorHAnsi" w:cstheme="minorHAnsi"/>
                <w:sz w:val="22"/>
                <w:szCs w:val="22"/>
              </w:rPr>
              <w:t>: Embed regular coaching and peer review to refine teaching practice and ensure consistency across classrooms.</w:t>
            </w:r>
          </w:p>
          <w:p w14:paraId="2A7D551A" w14:textId="421DC12F" w:rsidR="00101C53" w:rsidRPr="00CC38B4" w:rsidRDefault="00D9621C" w:rsidP="00C23853">
            <w:pPr>
              <w:pStyle w:val="TableRow"/>
              <w:numPr>
                <w:ilvl w:val="0"/>
                <w:numId w:val="31"/>
              </w:numPr>
              <w:rPr>
                <w:rFonts w:asciiTheme="minorHAnsi" w:hAnsiTheme="minorHAnsi" w:cstheme="minorHAnsi"/>
                <w:sz w:val="22"/>
                <w:szCs w:val="22"/>
              </w:rPr>
            </w:pPr>
            <w:r>
              <w:rPr>
                <w:rFonts w:asciiTheme="minorHAnsi" w:hAnsiTheme="minorHAnsi" w:cstheme="minorHAnsi"/>
                <w:b/>
                <w:bCs/>
                <w:sz w:val="22"/>
                <w:szCs w:val="22"/>
              </w:rPr>
              <w:t>ECT support in line with expectations and standards</w:t>
            </w:r>
            <w:r w:rsidRPr="00D9621C">
              <w:rPr>
                <w:rFonts w:asciiTheme="minorHAnsi" w:hAnsiTheme="minorHAnsi" w:cstheme="minorHAnsi"/>
                <w:sz w:val="22"/>
                <w:szCs w:val="22"/>
              </w:rPr>
              <w:t>.</w:t>
            </w:r>
            <w:r>
              <w:rPr>
                <w:rFonts w:asciiTheme="minorHAnsi" w:hAnsiTheme="minorHAnsi" w:cstheme="minorHAnsi"/>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965D1" w14:textId="6ED4E753" w:rsidR="003652E9" w:rsidRPr="003652E9" w:rsidRDefault="003652E9" w:rsidP="003652E9">
            <w:pPr>
              <w:pStyle w:val="TableRowCentered"/>
              <w:ind w:left="0"/>
              <w:jc w:val="left"/>
              <w:rPr>
                <w:rFonts w:asciiTheme="minorHAnsi" w:hAnsiTheme="minorHAnsi" w:cstheme="minorHAnsi"/>
                <w:b/>
                <w:bCs/>
                <w:sz w:val="22"/>
                <w:szCs w:val="22"/>
              </w:rPr>
            </w:pPr>
            <w:r w:rsidRPr="003652E9">
              <w:rPr>
                <w:rFonts w:asciiTheme="minorHAnsi" w:hAnsiTheme="minorHAnsi" w:cstheme="minorHAnsi"/>
                <w:b/>
                <w:bCs/>
                <w:sz w:val="22"/>
                <w:szCs w:val="22"/>
              </w:rPr>
              <w:lastRenderedPageBreak/>
              <w:t>Proven Strategies to Boost Progress</w:t>
            </w:r>
          </w:p>
          <w:p w14:paraId="7083ED52" w14:textId="77777777" w:rsidR="003652E9" w:rsidRPr="003652E9" w:rsidRDefault="003652E9" w:rsidP="003652E9">
            <w:pPr>
              <w:pStyle w:val="TableRowCentered"/>
              <w:ind w:left="0"/>
              <w:jc w:val="left"/>
              <w:rPr>
                <w:rFonts w:asciiTheme="minorHAnsi" w:hAnsiTheme="minorHAnsi" w:cstheme="minorHAnsi"/>
                <w:sz w:val="22"/>
                <w:szCs w:val="22"/>
              </w:rPr>
            </w:pPr>
            <w:r w:rsidRPr="003652E9">
              <w:rPr>
                <w:rFonts w:asciiTheme="minorHAnsi" w:hAnsiTheme="minorHAnsi" w:cstheme="minorHAnsi"/>
                <w:b/>
                <w:bCs/>
                <w:sz w:val="22"/>
                <w:szCs w:val="22"/>
              </w:rPr>
              <w:t>Mastery Learning (+5 months)</w:t>
            </w:r>
            <w:r w:rsidRPr="003652E9">
              <w:rPr>
                <w:rFonts w:asciiTheme="minorHAnsi" w:hAnsiTheme="minorHAnsi" w:cstheme="minorHAnsi"/>
                <w:sz w:val="22"/>
                <w:szCs w:val="22"/>
              </w:rPr>
              <w:br/>
              <w:t>Breaks learning into clear units. Pupils master each before moving on, with extra support if needed.</w:t>
            </w:r>
            <w:r w:rsidRPr="003652E9">
              <w:rPr>
                <w:rFonts w:asciiTheme="minorHAnsi" w:hAnsiTheme="minorHAnsi" w:cstheme="minorHAnsi"/>
                <w:sz w:val="22"/>
                <w:szCs w:val="22"/>
              </w:rPr>
              <w:br/>
            </w:r>
            <w:hyperlink r:id="rId18" w:history="1">
              <w:r w:rsidRPr="003652E9">
                <w:rPr>
                  <w:rStyle w:val="Hyperlink"/>
                  <w:rFonts w:asciiTheme="minorHAnsi" w:hAnsiTheme="minorHAnsi" w:cstheme="minorHAnsi"/>
                  <w:sz w:val="22"/>
                  <w:szCs w:val="22"/>
                </w:rPr>
                <w:t>EEF Mastery Learning</w:t>
              </w:r>
            </w:hyperlink>
          </w:p>
          <w:p w14:paraId="646AC358" w14:textId="77777777" w:rsidR="003652E9" w:rsidRDefault="003652E9" w:rsidP="003652E9">
            <w:pPr>
              <w:pStyle w:val="TableRowCentered"/>
              <w:jc w:val="left"/>
              <w:rPr>
                <w:rFonts w:asciiTheme="minorHAnsi" w:hAnsiTheme="minorHAnsi" w:cstheme="minorHAnsi"/>
                <w:b/>
                <w:bCs/>
                <w:sz w:val="22"/>
                <w:szCs w:val="22"/>
              </w:rPr>
            </w:pPr>
          </w:p>
          <w:p w14:paraId="1034604C" w14:textId="42F24C6D" w:rsidR="003652E9" w:rsidRPr="003652E9" w:rsidRDefault="003652E9" w:rsidP="003652E9">
            <w:pPr>
              <w:pStyle w:val="TableRowCentered"/>
              <w:jc w:val="left"/>
              <w:rPr>
                <w:rFonts w:asciiTheme="minorHAnsi" w:hAnsiTheme="minorHAnsi" w:cstheme="minorHAnsi"/>
                <w:sz w:val="22"/>
                <w:szCs w:val="22"/>
              </w:rPr>
            </w:pPr>
            <w:r w:rsidRPr="003652E9">
              <w:rPr>
                <w:rFonts w:asciiTheme="minorHAnsi" w:hAnsiTheme="minorHAnsi" w:cstheme="minorHAnsi"/>
                <w:b/>
                <w:bCs/>
                <w:sz w:val="22"/>
                <w:szCs w:val="22"/>
              </w:rPr>
              <w:t>Feedback (+6 to +8 months)</w:t>
            </w:r>
            <w:r w:rsidRPr="003652E9">
              <w:rPr>
                <w:rFonts w:asciiTheme="minorHAnsi" w:hAnsiTheme="minorHAnsi" w:cstheme="minorHAnsi"/>
                <w:sz w:val="22"/>
                <w:szCs w:val="22"/>
              </w:rPr>
              <w:br/>
              <w:t>Timely, specific feedback helps pupils and teachers adjust actions to meet learning goals.</w:t>
            </w:r>
            <w:r w:rsidRPr="003652E9">
              <w:rPr>
                <w:rFonts w:asciiTheme="minorHAnsi" w:hAnsiTheme="minorHAnsi" w:cstheme="minorHAnsi"/>
                <w:sz w:val="22"/>
                <w:szCs w:val="22"/>
              </w:rPr>
              <w:br/>
            </w:r>
            <w:hyperlink r:id="rId19" w:history="1">
              <w:r w:rsidRPr="003652E9">
                <w:rPr>
                  <w:rStyle w:val="Hyperlink"/>
                  <w:rFonts w:asciiTheme="minorHAnsi" w:hAnsiTheme="minorHAnsi" w:cstheme="minorHAnsi"/>
                  <w:sz w:val="22"/>
                  <w:szCs w:val="22"/>
                </w:rPr>
                <w:t>Sutton Trust Feedback Guidance</w:t>
              </w:r>
            </w:hyperlink>
          </w:p>
          <w:p w14:paraId="772E369E" w14:textId="77777777" w:rsidR="003652E9" w:rsidRDefault="003652E9" w:rsidP="003652E9">
            <w:pPr>
              <w:pStyle w:val="TableRowCentered"/>
              <w:jc w:val="left"/>
              <w:rPr>
                <w:rFonts w:asciiTheme="minorHAnsi" w:hAnsiTheme="minorHAnsi" w:cstheme="minorHAnsi"/>
                <w:b/>
                <w:bCs/>
                <w:sz w:val="22"/>
                <w:szCs w:val="22"/>
              </w:rPr>
            </w:pPr>
          </w:p>
          <w:p w14:paraId="445F00AD" w14:textId="5877636D" w:rsidR="003652E9" w:rsidRDefault="003652E9" w:rsidP="003652E9">
            <w:pPr>
              <w:pStyle w:val="TableRowCentered"/>
              <w:jc w:val="left"/>
            </w:pPr>
            <w:r w:rsidRPr="003652E9">
              <w:rPr>
                <w:rFonts w:asciiTheme="minorHAnsi" w:hAnsiTheme="minorHAnsi" w:cstheme="minorHAnsi"/>
                <w:b/>
                <w:bCs/>
                <w:sz w:val="22"/>
                <w:szCs w:val="22"/>
              </w:rPr>
              <w:t>Reading Comprehension Strategies (+6 to +7 months)</w:t>
            </w:r>
            <w:r w:rsidRPr="003652E9">
              <w:rPr>
                <w:rFonts w:asciiTheme="minorHAnsi" w:hAnsiTheme="minorHAnsi" w:cstheme="minorHAnsi"/>
                <w:sz w:val="22"/>
                <w:szCs w:val="22"/>
              </w:rPr>
              <w:br/>
              <w:t>Focuses on understanding texts through summarising, questioning, and predicting.</w:t>
            </w:r>
            <w:r w:rsidRPr="003652E9">
              <w:rPr>
                <w:rFonts w:asciiTheme="minorHAnsi" w:hAnsiTheme="minorHAnsi" w:cstheme="minorHAnsi"/>
                <w:sz w:val="22"/>
                <w:szCs w:val="22"/>
              </w:rPr>
              <w:br/>
            </w:r>
            <w:hyperlink r:id="rId20" w:history="1">
              <w:r w:rsidRPr="003652E9">
                <w:rPr>
                  <w:rStyle w:val="Hyperlink"/>
                  <w:rFonts w:asciiTheme="minorHAnsi" w:hAnsiTheme="minorHAnsi" w:cstheme="minorHAnsi"/>
                  <w:sz w:val="22"/>
                  <w:szCs w:val="22"/>
                </w:rPr>
                <w:t>EEF Reading Comprehension</w:t>
              </w:r>
            </w:hyperlink>
          </w:p>
          <w:p w14:paraId="3C7B1AAE" w14:textId="77777777" w:rsidR="008F783A" w:rsidRDefault="008F783A" w:rsidP="003652E9">
            <w:pPr>
              <w:pStyle w:val="TableRowCentered"/>
              <w:jc w:val="left"/>
              <w:rPr>
                <w:rFonts w:asciiTheme="minorHAnsi" w:hAnsiTheme="minorHAnsi" w:cstheme="minorHAnsi"/>
                <w:sz w:val="22"/>
                <w:szCs w:val="22"/>
              </w:rPr>
            </w:pPr>
          </w:p>
          <w:p w14:paraId="0459E5FA" w14:textId="64892363" w:rsidR="008F783A" w:rsidRPr="003652E9" w:rsidRDefault="008F783A" w:rsidP="003652E9">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This has shown greatest improvement area. </w:t>
            </w:r>
          </w:p>
          <w:p w14:paraId="2A7D551B" w14:textId="222E84EE" w:rsidR="000C6BDF" w:rsidRPr="0080377F" w:rsidRDefault="000C6BDF" w:rsidP="003652E9">
            <w:pPr>
              <w:pStyle w:val="TableRowCentered"/>
              <w:ind w:left="0"/>
              <w:jc w:val="left"/>
              <w:rPr>
                <w:rFonts w:asciiTheme="minorHAnsi" w:hAnsiTheme="minorHAnsi" w:cstheme="minorHAnsi"/>
                <w:sz w:val="22"/>
                <w:szCs w:val="22"/>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5E096304" w:rsidR="000C6BDF" w:rsidRPr="0080377F" w:rsidRDefault="000C6BDF" w:rsidP="000C6B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1</w:t>
            </w:r>
          </w:p>
        </w:tc>
      </w:tr>
      <w:tr w:rsidR="000C6BDF" w:rsidRPr="0080377F" w14:paraId="2A7D5521" w14:textId="77777777" w:rsidTr="00863BB4">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C0B65" w14:textId="3D2AA45D"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Curriculum, Vocabulary, and Digital Equity</w:t>
            </w:r>
          </w:p>
          <w:p w14:paraId="735DD17E"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1. Curriculum Review and Knowledge Retention</w:t>
            </w:r>
          </w:p>
          <w:p w14:paraId="713ACAA1" w14:textId="77777777" w:rsidR="00757BFD" w:rsidRPr="00757BFD" w:rsidRDefault="00757BFD" w:rsidP="00C23853">
            <w:pPr>
              <w:pStyle w:val="TableRow"/>
              <w:numPr>
                <w:ilvl w:val="0"/>
                <w:numId w:val="32"/>
              </w:numPr>
              <w:rPr>
                <w:rFonts w:asciiTheme="minorHAnsi" w:hAnsiTheme="minorHAnsi" w:cstheme="minorHAnsi"/>
                <w:sz w:val="22"/>
                <w:szCs w:val="22"/>
              </w:rPr>
            </w:pPr>
            <w:r w:rsidRPr="00757BFD">
              <w:rPr>
                <w:rFonts w:asciiTheme="minorHAnsi" w:hAnsiTheme="minorHAnsi" w:cstheme="minorHAnsi"/>
                <w:b/>
                <w:bCs/>
                <w:sz w:val="22"/>
                <w:szCs w:val="22"/>
              </w:rPr>
              <w:t>Whole-School Curriculum Review</w:t>
            </w:r>
            <w:r w:rsidRPr="00757BFD">
              <w:rPr>
                <w:rFonts w:asciiTheme="minorHAnsi" w:hAnsiTheme="minorHAnsi" w:cstheme="minorHAnsi"/>
                <w:sz w:val="22"/>
                <w:szCs w:val="22"/>
              </w:rPr>
              <w:t>: Conduct a systematic review of curriculum content to ensure alignment, progression, and clarity of core knowledge.</w:t>
            </w:r>
          </w:p>
          <w:p w14:paraId="777C6611" w14:textId="77777777" w:rsidR="00757BFD" w:rsidRPr="00757BFD" w:rsidRDefault="00757BFD" w:rsidP="00C23853">
            <w:pPr>
              <w:pStyle w:val="TableRow"/>
              <w:numPr>
                <w:ilvl w:val="0"/>
                <w:numId w:val="32"/>
              </w:numPr>
              <w:rPr>
                <w:rFonts w:asciiTheme="minorHAnsi" w:hAnsiTheme="minorHAnsi" w:cstheme="minorHAnsi"/>
                <w:sz w:val="22"/>
                <w:szCs w:val="22"/>
              </w:rPr>
            </w:pPr>
            <w:r w:rsidRPr="00757BFD">
              <w:rPr>
                <w:rFonts w:asciiTheme="minorHAnsi" w:hAnsiTheme="minorHAnsi" w:cstheme="minorHAnsi"/>
                <w:b/>
                <w:bCs/>
                <w:sz w:val="22"/>
                <w:szCs w:val="22"/>
              </w:rPr>
              <w:t>Forever Facts and Retrieval Fridays</w:t>
            </w:r>
            <w:r w:rsidRPr="00757BFD">
              <w:rPr>
                <w:rFonts w:asciiTheme="minorHAnsi" w:hAnsiTheme="minorHAnsi" w:cstheme="minorHAnsi"/>
                <w:sz w:val="22"/>
                <w:szCs w:val="22"/>
              </w:rPr>
              <w:t>: Embed weekly retrieval practice across subjects to reinforce key knowledge ("forever facts") and improve long-term memory retention.</w:t>
            </w:r>
          </w:p>
          <w:p w14:paraId="7A648372"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2. Vocabulary Development</w:t>
            </w:r>
          </w:p>
          <w:p w14:paraId="7D13B48E"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CPD on Vocabulary Instruction</w:t>
            </w:r>
            <w:r w:rsidRPr="00757BFD">
              <w:rPr>
                <w:rFonts w:asciiTheme="minorHAnsi" w:hAnsiTheme="minorHAnsi" w:cstheme="minorHAnsi"/>
                <w:sz w:val="22"/>
                <w:szCs w:val="22"/>
              </w:rPr>
              <w:t>: Deliver staff training on effective vocabulary teaching strategies, including tiered vocabulary, etymology, and context-based learning.</w:t>
            </w:r>
          </w:p>
          <w:p w14:paraId="7802AD6F"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Classroom Displays and Resources</w:t>
            </w:r>
            <w:r w:rsidRPr="00757BFD">
              <w:rPr>
                <w:rFonts w:asciiTheme="minorHAnsi" w:hAnsiTheme="minorHAnsi" w:cstheme="minorHAnsi"/>
                <w:sz w:val="22"/>
                <w:szCs w:val="22"/>
              </w:rPr>
              <w:t>: Ensure all classrooms have subject-specific vocabulary walls and visual aids to support language acquisition.</w:t>
            </w:r>
          </w:p>
          <w:p w14:paraId="19C47349" w14:textId="77777777" w:rsidR="00757BFD" w:rsidRPr="00757BFD" w:rsidRDefault="00757BFD" w:rsidP="00C23853">
            <w:pPr>
              <w:pStyle w:val="TableRow"/>
              <w:numPr>
                <w:ilvl w:val="0"/>
                <w:numId w:val="33"/>
              </w:numPr>
              <w:rPr>
                <w:rFonts w:asciiTheme="minorHAnsi" w:hAnsiTheme="minorHAnsi" w:cstheme="minorHAnsi"/>
                <w:sz w:val="22"/>
                <w:szCs w:val="22"/>
              </w:rPr>
            </w:pPr>
            <w:r w:rsidRPr="00757BFD">
              <w:rPr>
                <w:rFonts w:asciiTheme="minorHAnsi" w:hAnsiTheme="minorHAnsi" w:cstheme="minorHAnsi"/>
                <w:b/>
                <w:bCs/>
                <w:sz w:val="22"/>
                <w:szCs w:val="22"/>
              </w:rPr>
              <w:t>Word Development Strategy</w:t>
            </w:r>
            <w:r w:rsidRPr="00757BFD">
              <w:rPr>
                <w:rFonts w:asciiTheme="minorHAnsi" w:hAnsiTheme="minorHAnsi" w:cstheme="minorHAnsi"/>
                <w:sz w:val="22"/>
                <w:szCs w:val="22"/>
              </w:rPr>
              <w:t>: Introduce a whole-school approach to word learning, including morphology, root words, and cross-curricular vocabulary links.</w:t>
            </w:r>
          </w:p>
          <w:p w14:paraId="20878A05" w14:textId="77777777" w:rsidR="00757BFD" w:rsidRPr="00757BFD" w:rsidRDefault="00757BFD" w:rsidP="00757BFD">
            <w:pPr>
              <w:pStyle w:val="TableRow"/>
              <w:rPr>
                <w:rFonts w:asciiTheme="minorHAnsi" w:hAnsiTheme="minorHAnsi" w:cstheme="minorHAnsi"/>
                <w:b/>
                <w:bCs/>
                <w:sz w:val="22"/>
                <w:szCs w:val="22"/>
              </w:rPr>
            </w:pPr>
            <w:r w:rsidRPr="00757BFD">
              <w:rPr>
                <w:rFonts w:asciiTheme="minorHAnsi" w:hAnsiTheme="minorHAnsi" w:cstheme="minorHAnsi"/>
                <w:b/>
                <w:bCs/>
                <w:sz w:val="22"/>
                <w:szCs w:val="22"/>
              </w:rPr>
              <w:t>3. Digital Access and Home Learning</w:t>
            </w:r>
          </w:p>
          <w:p w14:paraId="0AC694C5" w14:textId="77777777" w:rsidR="00757BFD" w:rsidRPr="00757BFD" w:rsidRDefault="00757BFD" w:rsidP="00C23853">
            <w:pPr>
              <w:pStyle w:val="TableRow"/>
              <w:numPr>
                <w:ilvl w:val="0"/>
                <w:numId w:val="34"/>
              </w:numPr>
              <w:rPr>
                <w:rFonts w:asciiTheme="minorHAnsi" w:hAnsiTheme="minorHAnsi" w:cstheme="minorHAnsi"/>
                <w:sz w:val="22"/>
                <w:szCs w:val="22"/>
              </w:rPr>
            </w:pPr>
            <w:r w:rsidRPr="00757BFD">
              <w:rPr>
                <w:rFonts w:asciiTheme="minorHAnsi" w:hAnsiTheme="minorHAnsi" w:cstheme="minorHAnsi"/>
                <w:b/>
                <w:bCs/>
                <w:sz w:val="22"/>
                <w:szCs w:val="22"/>
              </w:rPr>
              <w:t>Tablet Provision for All Pupils</w:t>
            </w:r>
            <w:r w:rsidRPr="00757BFD">
              <w:rPr>
                <w:rFonts w:asciiTheme="minorHAnsi" w:hAnsiTheme="minorHAnsi" w:cstheme="minorHAnsi"/>
                <w:sz w:val="22"/>
                <w:szCs w:val="22"/>
              </w:rPr>
              <w:t>: Purchase and distribute tablets to ensure 100% of pupils can access learning at home, complete homework, and engage with digital platforms.</w:t>
            </w:r>
          </w:p>
          <w:p w14:paraId="538CC925" w14:textId="4D67E40C" w:rsidR="00497E50" w:rsidRDefault="00757BFD" w:rsidP="00C23853">
            <w:pPr>
              <w:pStyle w:val="TableRow"/>
              <w:numPr>
                <w:ilvl w:val="0"/>
                <w:numId w:val="34"/>
              </w:numPr>
              <w:rPr>
                <w:rFonts w:asciiTheme="minorHAnsi" w:hAnsiTheme="minorHAnsi" w:cstheme="minorHAnsi"/>
                <w:sz w:val="22"/>
                <w:szCs w:val="22"/>
              </w:rPr>
            </w:pPr>
            <w:r w:rsidRPr="00757BFD">
              <w:rPr>
                <w:rFonts w:asciiTheme="minorHAnsi" w:hAnsiTheme="minorHAnsi" w:cstheme="minorHAnsi"/>
                <w:b/>
                <w:bCs/>
                <w:sz w:val="22"/>
                <w:szCs w:val="22"/>
              </w:rPr>
              <w:t>Parental Engagement via Technology</w:t>
            </w:r>
            <w:r w:rsidRPr="00757BFD">
              <w:rPr>
                <w:rFonts w:asciiTheme="minorHAnsi" w:hAnsiTheme="minorHAnsi" w:cstheme="minorHAnsi"/>
                <w:sz w:val="22"/>
                <w:szCs w:val="22"/>
              </w:rPr>
              <w:t>: Use platforms like Seesaw or ClassDojo to keep parents informed of their child’s learning and progress, fostering home-school collaboration.</w:t>
            </w:r>
          </w:p>
          <w:p w14:paraId="2A7D551E" w14:textId="3F689A1A" w:rsidR="0036105C" w:rsidRPr="0080377F" w:rsidRDefault="0036105C" w:rsidP="000C6BDF">
            <w:pPr>
              <w:pStyle w:val="TableRow"/>
              <w:rPr>
                <w:rFonts w:asciiTheme="minorHAnsi" w:hAnsiTheme="minorHAnsi" w:cstheme="minorHAnsi"/>
                <w:i/>
                <w:sz w:val="22"/>
                <w:szCs w:val="22"/>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3EA8E" w14:textId="1FCDE391" w:rsidR="00D5095C" w:rsidRPr="00D5095C" w:rsidRDefault="00D5095C" w:rsidP="00D5095C">
            <w:pPr>
              <w:pStyle w:val="TableRowCentered"/>
              <w:jc w:val="left"/>
              <w:rPr>
                <w:rFonts w:asciiTheme="minorHAnsi" w:hAnsiTheme="minorHAnsi" w:cstheme="minorHAnsi"/>
                <w:b/>
                <w:bCs/>
                <w:sz w:val="22"/>
                <w:szCs w:val="22"/>
              </w:rPr>
            </w:pPr>
            <w:r w:rsidRPr="00D5095C">
              <w:rPr>
                <w:rFonts w:asciiTheme="minorHAnsi" w:hAnsiTheme="minorHAnsi" w:cstheme="minorHAnsi"/>
                <w:b/>
                <w:bCs/>
                <w:sz w:val="22"/>
                <w:szCs w:val="22"/>
              </w:rPr>
              <w:t xml:space="preserve"> Language Gap at School Entry</w:t>
            </w:r>
          </w:p>
          <w:p w14:paraId="224A01B6"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According to the EEF, </w:t>
            </w:r>
            <w:r w:rsidRPr="00D5095C">
              <w:rPr>
                <w:rFonts w:asciiTheme="minorHAnsi" w:hAnsiTheme="minorHAnsi" w:cstheme="minorHAnsi"/>
                <w:b/>
                <w:bCs/>
                <w:sz w:val="22"/>
                <w:szCs w:val="22"/>
              </w:rPr>
              <w:t>low literacy and language skills</w:t>
            </w:r>
            <w:r w:rsidRPr="00D5095C">
              <w:rPr>
                <w:rFonts w:asciiTheme="minorHAnsi" w:hAnsiTheme="minorHAnsi" w:cstheme="minorHAnsi"/>
                <w:sz w:val="22"/>
                <w:szCs w:val="22"/>
              </w:rPr>
              <w:t xml:space="preserve"> are among the biggest barriers to attainment for disadvantaged pupils.</w:t>
            </w:r>
          </w:p>
          <w:p w14:paraId="0C30587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Children from disadvantaged backgrounds are </w:t>
            </w:r>
            <w:r w:rsidRPr="00D5095C">
              <w:rPr>
                <w:rFonts w:asciiTheme="minorHAnsi" w:hAnsiTheme="minorHAnsi" w:cstheme="minorHAnsi"/>
                <w:b/>
                <w:bCs/>
                <w:sz w:val="22"/>
                <w:szCs w:val="22"/>
              </w:rPr>
              <w:t>less likely to experience language-rich environments</w:t>
            </w:r>
            <w:r w:rsidRPr="00D5095C">
              <w:rPr>
                <w:rFonts w:asciiTheme="minorHAnsi" w:hAnsiTheme="minorHAnsi" w:cstheme="minorHAnsi"/>
                <w:sz w:val="22"/>
                <w:szCs w:val="22"/>
              </w:rPr>
              <w:t xml:space="preserve">, leading to </w:t>
            </w:r>
            <w:r w:rsidRPr="00D5095C">
              <w:rPr>
                <w:rFonts w:asciiTheme="minorHAnsi" w:hAnsiTheme="minorHAnsi" w:cstheme="minorHAnsi"/>
                <w:b/>
                <w:bCs/>
                <w:sz w:val="22"/>
                <w:szCs w:val="22"/>
              </w:rPr>
              <w:t>reduced vocabulary and oral fluency</w:t>
            </w:r>
            <w:r w:rsidRPr="00D5095C">
              <w:rPr>
                <w:rFonts w:asciiTheme="minorHAnsi" w:hAnsiTheme="minorHAnsi" w:cstheme="minorHAnsi"/>
                <w:sz w:val="22"/>
                <w:szCs w:val="22"/>
              </w:rPr>
              <w:t xml:space="preserve"> at school entry.</w:t>
            </w:r>
          </w:p>
          <w:p w14:paraId="35BEB3A9"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One report highlights that </w:t>
            </w:r>
            <w:r w:rsidRPr="00D5095C">
              <w:rPr>
                <w:rFonts w:asciiTheme="minorHAnsi" w:hAnsiTheme="minorHAnsi" w:cstheme="minorHAnsi"/>
                <w:b/>
                <w:bCs/>
                <w:sz w:val="22"/>
                <w:szCs w:val="22"/>
              </w:rPr>
              <w:t>middle- and upper-income homes</w:t>
            </w:r>
            <w:r w:rsidRPr="00D5095C">
              <w:rPr>
                <w:rFonts w:asciiTheme="minorHAnsi" w:hAnsiTheme="minorHAnsi" w:cstheme="minorHAnsi"/>
                <w:sz w:val="22"/>
                <w:szCs w:val="22"/>
              </w:rPr>
              <w:t xml:space="preserve"> provide more exposure to spoken language, which widens the gap early on.</w:t>
            </w:r>
          </w:p>
          <w:p w14:paraId="6FFF197B"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You can explore this further in the </w:t>
            </w:r>
            <w:hyperlink r:id="rId21" w:history="1">
              <w:r w:rsidRPr="00D5095C">
                <w:rPr>
                  <w:rStyle w:val="Hyperlink"/>
                  <w:rFonts w:asciiTheme="minorHAnsi" w:hAnsiTheme="minorHAnsi" w:cstheme="minorHAnsi"/>
                  <w:sz w:val="22"/>
                  <w:szCs w:val="22"/>
                </w:rPr>
                <w:t>Language &amp; Vocabulary Toolkit</w:t>
              </w:r>
            </w:hyperlink>
            <w:r w:rsidRPr="00D5095C">
              <w:rPr>
                <w:rFonts w:asciiTheme="minorHAnsi" w:hAnsiTheme="minorHAnsi" w:cstheme="minorHAnsi"/>
                <w:sz w:val="22"/>
                <w:szCs w:val="22"/>
              </w:rPr>
              <w:t xml:space="preserve"> and the </w:t>
            </w:r>
            <w:hyperlink r:id="rId22" w:history="1">
              <w:r w:rsidRPr="00D5095C">
                <w:rPr>
                  <w:rStyle w:val="Hyperlink"/>
                  <w:rFonts w:asciiTheme="minorHAnsi" w:hAnsiTheme="minorHAnsi" w:cstheme="minorHAnsi"/>
                  <w:sz w:val="22"/>
                  <w:szCs w:val="22"/>
                </w:rPr>
                <w:t>EEF’s Pupil Premium Guide</w:t>
              </w:r>
            </w:hyperlink>
            <w:r w:rsidRPr="00D5095C">
              <w:rPr>
                <w:rFonts w:asciiTheme="minorHAnsi" w:hAnsiTheme="minorHAnsi" w:cstheme="minorHAnsi"/>
                <w:sz w:val="22"/>
                <w:szCs w:val="22"/>
              </w:rPr>
              <w:t>.</w:t>
            </w:r>
          </w:p>
          <w:p w14:paraId="0B573118" w14:textId="69F61B30"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b/>
                <w:bCs/>
                <w:sz w:val="22"/>
                <w:szCs w:val="22"/>
              </w:rPr>
              <w:t>Collaborative Learning (+5 months progress)</w:t>
            </w:r>
          </w:p>
          <w:p w14:paraId="2B032842"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Structured collaborative learning—where pupils work together on </w:t>
            </w:r>
            <w:r w:rsidRPr="00D5095C">
              <w:rPr>
                <w:rFonts w:asciiTheme="minorHAnsi" w:hAnsiTheme="minorHAnsi" w:cstheme="minorHAnsi"/>
                <w:b/>
                <w:bCs/>
                <w:sz w:val="22"/>
                <w:szCs w:val="22"/>
              </w:rPr>
              <w:t>well-designed tasks</w:t>
            </w:r>
            <w:r w:rsidRPr="00D5095C">
              <w:rPr>
                <w:rFonts w:asciiTheme="minorHAnsi" w:hAnsiTheme="minorHAnsi" w:cstheme="minorHAnsi"/>
                <w:sz w:val="22"/>
                <w:szCs w:val="22"/>
              </w:rPr>
              <w:t xml:space="preserve">—can lead </w:t>
            </w:r>
            <w:r w:rsidRPr="00D5095C">
              <w:rPr>
                <w:rFonts w:asciiTheme="minorHAnsi" w:hAnsiTheme="minorHAnsi" w:cstheme="minorHAnsi"/>
                <w:sz w:val="22"/>
                <w:szCs w:val="22"/>
              </w:rPr>
              <w:lastRenderedPageBreak/>
              <w:t xml:space="preserve">to </w:t>
            </w:r>
            <w:r w:rsidRPr="00D5095C">
              <w:rPr>
                <w:rFonts w:asciiTheme="minorHAnsi" w:hAnsiTheme="minorHAnsi" w:cstheme="minorHAnsi"/>
                <w:b/>
                <w:bCs/>
                <w:sz w:val="22"/>
                <w:szCs w:val="22"/>
              </w:rPr>
              <w:t>+5 months’ progress</w:t>
            </w:r>
            <w:r w:rsidRPr="00D5095C">
              <w:rPr>
                <w:rFonts w:asciiTheme="minorHAnsi" w:hAnsiTheme="minorHAnsi" w:cstheme="minorHAnsi"/>
                <w:sz w:val="22"/>
                <w:szCs w:val="22"/>
              </w:rPr>
              <w:t>, especially when roles and goals are clear.</w:t>
            </w:r>
          </w:p>
          <w:p w14:paraId="332C2AD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It supports </w:t>
            </w:r>
            <w:r w:rsidRPr="00D5095C">
              <w:rPr>
                <w:rFonts w:asciiTheme="minorHAnsi" w:hAnsiTheme="minorHAnsi" w:cstheme="minorHAnsi"/>
                <w:b/>
                <w:bCs/>
                <w:sz w:val="22"/>
                <w:szCs w:val="22"/>
              </w:rPr>
              <w:t>language development</w:t>
            </w:r>
            <w:r w:rsidRPr="00D5095C">
              <w:rPr>
                <w:rFonts w:asciiTheme="minorHAnsi" w:hAnsiTheme="minorHAnsi" w:cstheme="minorHAnsi"/>
                <w:sz w:val="22"/>
                <w:szCs w:val="22"/>
              </w:rPr>
              <w:t>, peer modelling, and social interaction, which are vital for pupils with limited vocabulary or EAL needs.</w:t>
            </w:r>
          </w:p>
          <w:p w14:paraId="40746328"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See the EEF’s summary here: </w:t>
            </w:r>
            <w:hyperlink r:id="rId23" w:history="1">
              <w:r w:rsidRPr="00D5095C">
                <w:rPr>
                  <w:rStyle w:val="Hyperlink"/>
                  <w:rFonts w:asciiTheme="minorHAnsi" w:hAnsiTheme="minorHAnsi" w:cstheme="minorHAnsi"/>
                  <w:sz w:val="22"/>
                  <w:szCs w:val="22"/>
                </w:rPr>
                <w:t>Collaborative Learning Toolkit</w:t>
              </w:r>
            </w:hyperlink>
          </w:p>
          <w:p w14:paraId="208817B0" w14:textId="042B514C"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b/>
                <w:bCs/>
                <w:sz w:val="22"/>
                <w:szCs w:val="22"/>
              </w:rPr>
              <w:t>COVID-19 and EAL Impact</w:t>
            </w:r>
          </w:p>
          <w:p w14:paraId="2001887E" w14:textId="20964FC2"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The Education Policy Institute reports that the </w:t>
            </w:r>
            <w:r w:rsidRPr="00D5095C">
              <w:rPr>
                <w:rFonts w:asciiTheme="minorHAnsi" w:hAnsiTheme="minorHAnsi" w:cstheme="minorHAnsi"/>
                <w:b/>
                <w:bCs/>
                <w:sz w:val="22"/>
                <w:szCs w:val="22"/>
              </w:rPr>
              <w:t>disadvantage gap widened during the pandemic</w:t>
            </w:r>
            <w:r w:rsidRPr="00D5095C">
              <w:rPr>
                <w:rFonts w:asciiTheme="minorHAnsi" w:hAnsiTheme="minorHAnsi" w:cstheme="minorHAnsi"/>
                <w:sz w:val="22"/>
                <w:szCs w:val="22"/>
              </w:rPr>
              <w:t>, with pupils from low-income and EAL backgrounds disproportionately affected.</w:t>
            </w:r>
            <w:r w:rsidR="005976D2">
              <w:rPr>
                <w:rFonts w:asciiTheme="minorHAnsi" w:hAnsiTheme="minorHAnsi" w:cstheme="minorHAnsi"/>
                <w:sz w:val="22"/>
                <w:szCs w:val="22"/>
              </w:rPr>
              <w:t xml:space="preserve"> Current year 6s were in nursery and Reception when lockdowns occurred, key areas for impact. </w:t>
            </w:r>
          </w:p>
          <w:p w14:paraId="3837B893" w14:textId="77777777" w:rsidR="00D5095C" w:rsidRDefault="00D5095C" w:rsidP="00D5095C">
            <w:pPr>
              <w:pStyle w:val="TableRowCentered"/>
              <w:jc w:val="left"/>
              <w:rPr>
                <w:rFonts w:asciiTheme="minorHAnsi" w:hAnsiTheme="minorHAnsi" w:cstheme="minorHAnsi"/>
                <w:sz w:val="22"/>
                <w:szCs w:val="22"/>
              </w:rPr>
            </w:pPr>
          </w:p>
          <w:p w14:paraId="75DDFD2C" w14:textId="0CDA92A0"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Schools with </w:t>
            </w:r>
            <w:r w:rsidRPr="00D5095C">
              <w:rPr>
                <w:rFonts w:asciiTheme="minorHAnsi" w:hAnsiTheme="minorHAnsi" w:cstheme="minorHAnsi"/>
                <w:b/>
                <w:bCs/>
                <w:sz w:val="22"/>
                <w:szCs w:val="22"/>
              </w:rPr>
              <w:t>50%+ EAL pupils</w:t>
            </w:r>
            <w:r w:rsidRPr="00D5095C">
              <w:rPr>
                <w:rFonts w:asciiTheme="minorHAnsi" w:hAnsiTheme="minorHAnsi" w:cstheme="minorHAnsi"/>
                <w:sz w:val="22"/>
                <w:szCs w:val="22"/>
              </w:rPr>
              <w:t xml:space="preserve"> face compounded challenges in vocabulary acquisition and curriculum access.</w:t>
            </w:r>
          </w:p>
          <w:p w14:paraId="6046720D" w14:textId="77777777" w:rsidR="00D5095C" w:rsidRPr="00D5095C" w:rsidRDefault="00D5095C" w:rsidP="00D5095C">
            <w:pPr>
              <w:pStyle w:val="TableRowCentered"/>
              <w:jc w:val="left"/>
              <w:rPr>
                <w:rFonts w:asciiTheme="minorHAnsi" w:hAnsiTheme="minorHAnsi" w:cstheme="minorHAnsi"/>
                <w:sz w:val="22"/>
                <w:szCs w:val="22"/>
              </w:rPr>
            </w:pPr>
            <w:r w:rsidRPr="00D5095C">
              <w:rPr>
                <w:rFonts w:asciiTheme="minorHAnsi" w:hAnsiTheme="minorHAnsi" w:cstheme="minorHAnsi"/>
                <w:sz w:val="22"/>
                <w:szCs w:val="22"/>
              </w:rPr>
              <w:t xml:space="preserve">Explore more in the </w:t>
            </w:r>
            <w:hyperlink r:id="rId24" w:history="1">
              <w:r w:rsidRPr="00D5095C">
                <w:rPr>
                  <w:rStyle w:val="Hyperlink"/>
                  <w:rFonts w:asciiTheme="minorHAnsi" w:hAnsiTheme="minorHAnsi" w:cstheme="minorHAnsi"/>
                  <w:sz w:val="22"/>
                  <w:szCs w:val="22"/>
                </w:rPr>
                <w:t>RS Network blog on empowering disadvantaged learners</w:t>
              </w:r>
            </w:hyperlink>
            <w:r w:rsidRPr="00D5095C">
              <w:rPr>
                <w:rFonts w:asciiTheme="minorHAnsi" w:hAnsiTheme="minorHAnsi" w:cstheme="minorHAnsi"/>
                <w:sz w:val="22"/>
                <w:szCs w:val="22"/>
              </w:rPr>
              <w:t>.</w:t>
            </w:r>
          </w:p>
          <w:p w14:paraId="2A7D551F" w14:textId="1885410F" w:rsidR="00757BFD" w:rsidRPr="0080377F" w:rsidRDefault="00757BFD" w:rsidP="00D5095C">
            <w:pPr>
              <w:pStyle w:val="TableRowCentered"/>
              <w:ind w:left="0"/>
              <w:jc w:val="left"/>
              <w:rPr>
                <w:rFonts w:asciiTheme="minorHAnsi" w:hAnsiTheme="minorHAnsi" w:cstheme="minorHAnsi"/>
                <w:sz w:val="22"/>
                <w:szCs w:val="22"/>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2EF4A5FE" w:rsidR="000C6BDF" w:rsidRPr="0080377F" w:rsidRDefault="000C6BDF" w:rsidP="000C6BDF">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C 1 4 </w:t>
            </w:r>
          </w:p>
        </w:tc>
      </w:tr>
    </w:tbl>
    <w:p w14:paraId="2A7D5523" w14:textId="4C69BA4B" w:rsidR="00E66558" w:rsidRPr="0080377F" w:rsidRDefault="008505EC" w:rsidP="00AA355B">
      <w:pPr>
        <w:pStyle w:val="Heading3"/>
        <w:rPr>
          <w:rFonts w:asciiTheme="minorHAnsi" w:hAnsiTheme="minorHAnsi" w:cstheme="minorHAnsi"/>
          <w:sz w:val="22"/>
          <w:szCs w:val="22"/>
        </w:rPr>
      </w:pPr>
      <w:r>
        <w:rPr>
          <w:rFonts w:asciiTheme="minorHAnsi" w:hAnsiTheme="minorHAnsi" w:cstheme="minorHAnsi"/>
          <w:sz w:val="22"/>
          <w:szCs w:val="22"/>
        </w:rPr>
        <w:t>T</w:t>
      </w:r>
      <w:r w:rsidR="009D71E8" w:rsidRPr="0080377F">
        <w:rPr>
          <w:rFonts w:asciiTheme="minorHAnsi" w:hAnsiTheme="minorHAnsi" w:cstheme="minorHAnsi"/>
          <w:sz w:val="22"/>
          <w:szCs w:val="22"/>
        </w:rPr>
        <w:t xml:space="preserve">argeted academic support (for example, </w:t>
      </w:r>
      <w:r w:rsidR="00D33FE5" w:rsidRPr="0080377F">
        <w:rPr>
          <w:rFonts w:asciiTheme="minorHAnsi" w:hAnsiTheme="minorHAnsi" w:cstheme="minorHAnsi"/>
          <w:sz w:val="22"/>
          <w:szCs w:val="22"/>
        </w:rPr>
        <w:t>tutoring, one-to-one support</w:t>
      </w:r>
      <w:r w:rsidR="00F776E1" w:rsidRPr="0080377F">
        <w:rPr>
          <w:rFonts w:asciiTheme="minorHAnsi" w:hAnsiTheme="minorHAnsi" w:cstheme="minorHAnsi"/>
          <w:sz w:val="22"/>
          <w:szCs w:val="22"/>
        </w:rPr>
        <w:t>,</w:t>
      </w:r>
      <w:r w:rsidR="00D33FE5" w:rsidRPr="0080377F">
        <w:rPr>
          <w:rFonts w:asciiTheme="minorHAnsi" w:hAnsiTheme="minorHAnsi" w:cstheme="minorHAnsi"/>
          <w:sz w:val="22"/>
          <w:szCs w:val="22"/>
        </w:rPr>
        <w:t xml:space="preserve"> </w:t>
      </w:r>
      <w:r w:rsidR="009D71E8" w:rsidRPr="0080377F">
        <w:rPr>
          <w:rFonts w:asciiTheme="minorHAnsi" w:hAnsiTheme="minorHAnsi" w:cstheme="minorHAnsi"/>
          <w:sz w:val="22"/>
          <w:szCs w:val="22"/>
        </w:rPr>
        <w:t xml:space="preserve">structured interventions) </w:t>
      </w:r>
    </w:p>
    <w:p w14:paraId="2A7D5524" w14:textId="23E78A1A" w:rsidR="00E66558" w:rsidRPr="0080377F" w:rsidRDefault="009D71E8">
      <w:pPr>
        <w:rPr>
          <w:rFonts w:asciiTheme="minorHAnsi" w:hAnsiTheme="minorHAnsi" w:cstheme="minorHAnsi"/>
          <w:sz w:val="22"/>
          <w:szCs w:val="22"/>
        </w:rPr>
      </w:pPr>
      <w:r w:rsidRPr="0080377F">
        <w:rPr>
          <w:rFonts w:asciiTheme="minorHAnsi" w:hAnsiTheme="minorHAnsi" w:cstheme="minorHAnsi"/>
          <w:sz w:val="22"/>
          <w:szCs w:val="22"/>
        </w:rPr>
        <w:t>Budgeted cost: £</w:t>
      </w:r>
      <w:r w:rsidR="00F175E5" w:rsidRPr="0080377F">
        <w:rPr>
          <w:rFonts w:asciiTheme="minorHAnsi" w:hAnsiTheme="minorHAnsi" w:cstheme="minorHAnsi"/>
          <w:sz w:val="22"/>
          <w:szCs w:val="22"/>
        </w:rPr>
        <w:t>80’000</w:t>
      </w:r>
    </w:p>
    <w:tbl>
      <w:tblPr>
        <w:tblW w:w="5000" w:type="pct"/>
        <w:tblCellMar>
          <w:left w:w="10" w:type="dxa"/>
          <w:right w:w="10" w:type="dxa"/>
        </w:tblCellMar>
        <w:tblLook w:val="04A0" w:firstRow="1" w:lastRow="0" w:firstColumn="1" w:lastColumn="0" w:noHBand="0" w:noVBand="1"/>
      </w:tblPr>
      <w:tblGrid>
        <w:gridCol w:w="5452"/>
        <w:gridCol w:w="3055"/>
        <w:gridCol w:w="979"/>
      </w:tblGrid>
      <w:tr w:rsidR="00E66558" w:rsidRPr="0080377F" w14:paraId="2A7D5528" w14:textId="77777777" w:rsidTr="00863BB4">
        <w:tc>
          <w:tcPr>
            <w:tcW w:w="594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255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9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Pr="0080377F" w:rsidRDefault="009D71E8">
            <w:pPr>
              <w:pStyle w:val="TableHeader"/>
              <w:jc w:val="left"/>
              <w:rPr>
                <w:rFonts w:asciiTheme="minorHAnsi" w:hAnsiTheme="minorHAnsi" w:cstheme="minorHAnsi"/>
                <w:sz w:val="22"/>
                <w:szCs w:val="22"/>
              </w:rPr>
            </w:pPr>
            <w:r w:rsidRPr="00863BB4">
              <w:rPr>
                <w:rFonts w:asciiTheme="minorHAnsi" w:hAnsiTheme="minorHAnsi" w:cstheme="minorHAnsi"/>
                <w:sz w:val="14"/>
                <w:szCs w:val="14"/>
              </w:rPr>
              <w:t>Challenge number(s) addressed</w:t>
            </w:r>
          </w:p>
        </w:tc>
      </w:tr>
      <w:tr w:rsidR="00B32893" w:rsidRPr="0080377F" w14:paraId="2A7D552C" w14:textId="77777777" w:rsidTr="00863BB4">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C623E" w14:textId="599938A8"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Targeted</w:t>
            </w:r>
            <w:r>
              <w:rPr>
                <w:rFonts w:asciiTheme="minorHAnsi" w:hAnsiTheme="minorHAnsi" w:cstheme="minorHAnsi"/>
                <w:bCs/>
                <w:sz w:val="22"/>
                <w:szCs w:val="22"/>
              </w:rPr>
              <w:t xml:space="preserve"> Academic </w:t>
            </w:r>
            <w:r w:rsidRPr="00BE3F51">
              <w:rPr>
                <w:rFonts w:asciiTheme="minorHAnsi" w:hAnsiTheme="minorHAnsi" w:cstheme="minorHAnsi"/>
                <w:bCs/>
                <w:sz w:val="22"/>
                <w:szCs w:val="22"/>
              </w:rPr>
              <w:t xml:space="preserve"> Support to Overcome Learning Barriers</w:t>
            </w:r>
          </w:p>
          <w:p w14:paraId="3901CC00"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1. Identification and Monitoring</w:t>
            </w:r>
          </w:p>
          <w:p w14:paraId="14FBEFEC" w14:textId="77777777" w:rsidR="00BE3F51" w:rsidRPr="00BE3F51" w:rsidRDefault="00BE3F51" w:rsidP="00C23853">
            <w:pPr>
              <w:pStyle w:val="TableHeader"/>
              <w:numPr>
                <w:ilvl w:val="0"/>
                <w:numId w:val="18"/>
              </w:numPr>
              <w:jc w:val="left"/>
              <w:rPr>
                <w:rFonts w:asciiTheme="minorHAnsi" w:hAnsiTheme="minorHAnsi" w:cstheme="minorHAnsi"/>
                <w:sz w:val="22"/>
                <w:szCs w:val="22"/>
              </w:rPr>
            </w:pPr>
            <w:r w:rsidRPr="00BE3F51">
              <w:rPr>
                <w:rFonts w:asciiTheme="minorHAnsi" w:hAnsiTheme="minorHAnsi" w:cstheme="minorHAnsi"/>
                <w:bCs/>
                <w:sz w:val="22"/>
                <w:szCs w:val="22"/>
              </w:rPr>
              <w:t>Pupil Progress Meetings</w:t>
            </w:r>
            <w:r w:rsidRPr="00BE3F51">
              <w:rPr>
                <w:rFonts w:asciiTheme="minorHAnsi" w:hAnsiTheme="minorHAnsi" w:cstheme="minorHAnsi"/>
                <w:sz w:val="22"/>
                <w:szCs w:val="22"/>
              </w:rPr>
              <w:t xml:space="preserve">: Regular meetings to identify pupils requiring additional support and </w:t>
            </w:r>
            <w:r w:rsidRPr="00BE3F51">
              <w:rPr>
                <w:rFonts w:asciiTheme="minorHAnsi" w:hAnsiTheme="minorHAnsi" w:cstheme="minorHAnsi"/>
                <w:sz w:val="22"/>
                <w:szCs w:val="22"/>
              </w:rPr>
              <w:lastRenderedPageBreak/>
              <w:t>track progress against individual learning barriers.</w:t>
            </w:r>
          </w:p>
          <w:p w14:paraId="202FF4FF"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2. Specialist and Targeted Support</w:t>
            </w:r>
          </w:p>
          <w:p w14:paraId="6AD6A051" w14:textId="77777777" w:rsidR="00BE3F51" w:rsidRPr="00BE3F51" w:rsidRDefault="00BE3F51" w:rsidP="00C23853">
            <w:pPr>
              <w:pStyle w:val="TableHeader"/>
              <w:numPr>
                <w:ilvl w:val="0"/>
                <w:numId w:val="19"/>
              </w:numPr>
              <w:jc w:val="left"/>
              <w:rPr>
                <w:rFonts w:asciiTheme="minorHAnsi" w:hAnsiTheme="minorHAnsi" w:cstheme="minorHAnsi"/>
                <w:sz w:val="22"/>
                <w:szCs w:val="22"/>
              </w:rPr>
            </w:pPr>
            <w:r w:rsidRPr="00BE3F51">
              <w:rPr>
                <w:rFonts w:asciiTheme="minorHAnsi" w:hAnsiTheme="minorHAnsi" w:cstheme="minorHAnsi"/>
                <w:bCs/>
                <w:sz w:val="22"/>
                <w:szCs w:val="22"/>
              </w:rPr>
              <w:t>Haberdasher Adams ATOM Learning Support</w:t>
            </w:r>
            <w:r w:rsidRPr="00BE3F51">
              <w:rPr>
                <w:rFonts w:asciiTheme="minorHAnsi" w:hAnsiTheme="minorHAnsi" w:cstheme="minorHAnsi"/>
                <w:sz w:val="22"/>
                <w:szCs w:val="22"/>
              </w:rPr>
              <w:t>: Provide structured academic support for identified pupils through adaptive online learning.</w:t>
            </w:r>
          </w:p>
          <w:p w14:paraId="46D140C8" w14:textId="77777777" w:rsidR="00BE3F51" w:rsidRDefault="00BE3F51" w:rsidP="00C23853">
            <w:pPr>
              <w:pStyle w:val="TableHeader"/>
              <w:numPr>
                <w:ilvl w:val="0"/>
                <w:numId w:val="19"/>
              </w:numPr>
              <w:jc w:val="left"/>
              <w:rPr>
                <w:rFonts w:asciiTheme="minorHAnsi" w:hAnsiTheme="minorHAnsi" w:cstheme="minorHAnsi"/>
                <w:sz w:val="22"/>
                <w:szCs w:val="22"/>
              </w:rPr>
            </w:pPr>
            <w:r w:rsidRPr="00BE3F51">
              <w:rPr>
                <w:rFonts w:asciiTheme="minorHAnsi" w:hAnsiTheme="minorHAnsi" w:cstheme="minorHAnsi"/>
                <w:bCs/>
                <w:sz w:val="22"/>
                <w:szCs w:val="22"/>
              </w:rPr>
              <w:t>Haberdasher High Achiever Small Groups</w:t>
            </w:r>
            <w:r w:rsidRPr="00BE3F51">
              <w:rPr>
                <w:rFonts w:asciiTheme="minorHAnsi" w:hAnsiTheme="minorHAnsi" w:cstheme="minorHAnsi"/>
                <w:sz w:val="22"/>
                <w:szCs w:val="22"/>
              </w:rPr>
              <w:t>: Deliver enrichment sessions for high-potential pupils to stretch and challenge learning.</w:t>
            </w:r>
          </w:p>
          <w:p w14:paraId="4173ABEF" w14:textId="6C64731E" w:rsidR="00BD65A6" w:rsidRDefault="00BD65A6" w:rsidP="00C23853">
            <w:pPr>
              <w:pStyle w:val="TableHeader"/>
              <w:numPr>
                <w:ilvl w:val="0"/>
                <w:numId w:val="19"/>
              </w:numPr>
              <w:jc w:val="left"/>
              <w:rPr>
                <w:rFonts w:asciiTheme="minorHAnsi" w:hAnsiTheme="minorHAnsi" w:cstheme="minorHAnsi"/>
                <w:sz w:val="22"/>
                <w:szCs w:val="22"/>
              </w:rPr>
            </w:pPr>
            <w:r>
              <w:rPr>
                <w:rFonts w:asciiTheme="minorHAnsi" w:hAnsiTheme="minorHAnsi" w:cstheme="minorHAnsi"/>
                <w:sz w:val="22"/>
                <w:szCs w:val="22"/>
              </w:rPr>
              <w:t>Miss Ganderton Booster and Year 6 Booster targete</w:t>
            </w:r>
            <w:r w:rsidR="00740FEF">
              <w:rPr>
                <w:rFonts w:asciiTheme="minorHAnsi" w:hAnsiTheme="minorHAnsi" w:cstheme="minorHAnsi"/>
                <w:sz w:val="22"/>
                <w:szCs w:val="22"/>
              </w:rPr>
              <w:t>d at pupils within -3.</w:t>
            </w:r>
          </w:p>
          <w:p w14:paraId="3FBA7049" w14:textId="373195FC" w:rsidR="00AD1AE8" w:rsidRPr="00BE3F51" w:rsidRDefault="00AD1AE8" w:rsidP="00C23853">
            <w:pPr>
              <w:pStyle w:val="TableHeader"/>
              <w:numPr>
                <w:ilvl w:val="0"/>
                <w:numId w:val="19"/>
              </w:numPr>
              <w:jc w:val="left"/>
              <w:rPr>
                <w:rFonts w:asciiTheme="minorHAnsi" w:hAnsiTheme="minorHAnsi" w:cstheme="minorHAnsi"/>
                <w:sz w:val="22"/>
                <w:szCs w:val="22"/>
              </w:rPr>
            </w:pPr>
            <w:r>
              <w:rPr>
                <w:rFonts w:asciiTheme="minorHAnsi" w:hAnsiTheme="minorHAnsi" w:cstheme="minorHAnsi"/>
                <w:sz w:val="22"/>
                <w:szCs w:val="22"/>
              </w:rPr>
              <w:t>Purchase and weekly support and focus for target pupils to complete work at home, including pre teach purchase of the reading books and the work books.</w:t>
            </w:r>
            <w:r w:rsidR="00BC379B">
              <w:rPr>
                <w:rFonts w:asciiTheme="minorHAnsi" w:hAnsiTheme="minorHAnsi" w:cstheme="minorHAnsi"/>
                <w:sz w:val="22"/>
                <w:szCs w:val="22"/>
              </w:rPr>
              <w:t xml:space="preserve"> Including year 4 </w:t>
            </w:r>
            <w:r w:rsidR="00D420E0">
              <w:rPr>
                <w:rFonts w:asciiTheme="minorHAnsi" w:hAnsiTheme="minorHAnsi" w:cstheme="minorHAnsi"/>
                <w:sz w:val="22"/>
                <w:szCs w:val="22"/>
              </w:rPr>
              <w:t>Timetables</w:t>
            </w:r>
            <w:r w:rsidR="00BC379B">
              <w:rPr>
                <w:rFonts w:asciiTheme="minorHAnsi" w:hAnsiTheme="minorHAnsi" w:cstheme="minorHAnsi"/>
                <w:sz w:val="22"/>
                <w:szCs w:val="22"/>
              </w:rPr>
              <w:t xml:space="preserve">. </w:t>
            </w:r>
          </w:p>
          <w:p w14:paraId="64AF0E26"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3. SEND Provision</w:t>
            </w:r>
          </w:p>
          <w:p w14:paraId="2ABEAB50" w14:textId="5457BA95" w:rsidR="00BE3F51" w:rsidRPr="00BE3F51" w:rsidRDefault="00BE3F51" w:rsidP="00C23853">
            <w:pPr>
              <w:pStyle w:val="TableHeader"/>
              <w:numPr>
                <w:ilvl w:val="0"/>
                <w:numId w:val="20"/>
              </w:numPr>
              <w:jc w:val="left"/>
              <w:rPr>
                <w:rFonts w:asciiTheme="minorHAnsi" w:hAnsiTheme="minorHAnsi" w:cstheme="minorHAnsi"/>
                <w:sz w:val="22"/>
                <w:szCs w:val="22"/>
              </w:rPr>
            </w:pPr>
            <w:r w:rsidRPr="00BE3F51">
              <w:rPr>
                <w:rFonts w:asciiTheme="minorHAnsi" w:hAnsiTheme="minorHAnsi" w:cstheme="minorHAnsi"/>
                <w:bCs/>
                <w:sz w:val="22"/>
                <w:szCs w:val="22"/>
              </w:rPr>
              <w:t>Mini School Model</w:t>
            </w:r>
            <w:r w:rsidRPr="00BE3F51">
              <w:rPr>
                <w:rFonts w:asciiTheme="minorHAnsi" w:hAnsiTheme="minorHAnsi" w:cstheme="minorHAnsi"/>
                <w:sz w:val="22"/>
                <w:szCs w:val="22"/>
              </w:rPr>
              <w:t>: Implement SEND-focused provision within class settings, including precision teaching for targeted skill development.</w:t>
            </w:r>
            <w:r w:rsidR="00740FEF">
              <w:rPr>
                <w:rFonts w:asciiTheme="minorHAnsi" w:hAnsiTheme="minorHAnsi" w:cstheme="minorHAnsi"/>
                <w:sz w:val="22"/>
                <w:szCs w:val="22"/>
              </w:rPr>
              <w:t xml:space="preserve"> Refinement of within a class with training for additional team. </w:t>
            </w:r>
          </w:p>
          <w:p w14:paraId="6FBED7ED" w14:textId="77777777" w:rsidR="00BE3F51" w:rsidRDefault="00BE3F51" w:rsidP="00C23853">
            <w:pPr>
              <w:pStyle w:val="TableHeader"/>
              <w:numPr>
                <w:ilvl w:val="0"/>
                <w:numId w:val="20"/>
              </w:numPr>
              <w:jc w:val="left"/>
              <w:rPr>
                <w:rFonts w:asciiTheme="minorHAnsi" w:hAnsiTheme="minorHAnsi" w:cstheme="minorHAnsi"/>
                <w:sz w:val="22"/>
                <w:szCs w:val="22"/>
              </w:rPr>
            </w:pPr>
            <w:r w:rsidRPr="00BE3F51">
              <w:rPr>
                <w:rFonts w:asciiTheme="minorHAnsi" w:hAnsiTheme="minorHAnsi" w:cstheme="minorHAnsi"/>
                <w:bCs/>
                <w:sz w:val="22"/>
                <w:szCs w:val="22"/>
              </w:rPr>
              <w:t>Precision Teaching Interventions</w:t>
            </w:r>
            <w:r w:rsidRPr="00BE3F51">
              <w:rPr>
                <w:rFonts w:asciiTheme="minorHAnsi" w:hAnsiTheme="minorHAnsi" w:cstheme="minorHAnsi"/>
                <w:sz w:val="22"/>
                <w:szCs w:val="22"/>
              </w:rPr>
              <w:t>: Use short, focused sessions to close gaps in literacy and numeracy for SEND and disadvantaged pupils.</w:t>
            </w:r>
          </w:p>
          <w:p w14:paraId="5C2CB026" w14:textId="49F5B575" w:rsidR="004D0AC8" w:rsidRPr="00BE3F51" w:rsidRDefault="004D0AC8" w:rsidP="00C23853">
            <w:pPr>
              <w:pStyle w:val="TableHeader"/>
              <w:numPr>
                <w:ilvl w:val="0"/>
                <w:numId w:val="20"/>
              </w:numPr>
              <w:jc w:val="left"/>
              <w:rPr>
                <w:rFonts w:asciiTheme="minorHAnsi" w:hAnsiTheme="minorHAnsi" w:cstheme="minorHAnsi"/>
                <w:sz w:val="22"/>
                <w:szCs w:val="22"/>
              </w:rPr>
            </w:pPr>
            <w:r>
              <w:rPr>
                <w:rFonts w:asciiTheme="minorHAnsi" w:hAnsiTheme="minorHAnsi" w:cstheme="minorHAnsi"/>
                <w:sz w:val="22"/>
                <w:szCs w:val="22"/>
              </w:rPr>
              <w:t xml:space="preserve">SEND PPG triage </w:t>
            </w:r>
            <w:r w:rsidR="00212A8A">
              <w:rPr>
                <w:rFonts w:asciiTheme="minorHAnsi" w:hAnsiTheme="minorHAnsi" w:cstheme="minorHAnsi"/>
                <w:sz w:val="22"/>
                <w:szCs w:val="22"/>
              </w:rPr>
              <w:t xml:space="preserve">additional support meetings to identify additional needs. </w:t>
            </w:r>
          </w:p>
          <w:p w14:paraId="076EA453"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4. Language and Literacy Development</w:t>
            </w:r>
          </w:p>
          <w:p w14:paraId="3AA2B621" w14:textId="77777777" w:rsidR="00BE3F51" w:rsidRP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Phonics Support</w:t>
            </w:r>
            <w:r w:rsidRPr="00BE3F51">
              <w:rPr>
                <w:rFonts w:asciiTheme="minorHAnsi" w:hAnsiTheme="minorHAnsi" w:cstheme="minorHAnsi"/>
                <w:sz w:val="22"/>
                <w:szCs w:val="22"/>
              </w:rPr>
              <w:t>: Deliver systematic phonics instruction to address language gaps, especially for early learners and EAL pupils.</w:t>
            </w:r>
          </w:p>
          <w:p w14:paraId="0F31EFC0" w14:textId="77777777" w:rsidR="00BE3F51" w:rsidRP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Race to English Programme</w:t>
            </w:r>
            <w:r w:rsidRPr="00BE3F51">
              <w:rPr>
                <w:rFonts w:asciiTheme="minorHAnsi" w:hAnsiTheme="minorHAnsi" w:cstheme="minorHAnsi"/>
                <w:sz w:val="22"/>
                <w:szCs w:val="22"/>
              </w:rPr>
              <w:t>: Provide small-group EAL and speech support to accelerate language acquisition.</w:t>
            </w:r>
          </w:p>
          <w:p w14:paraId="3E8D55B1" w14:textId="77777777" w:rsidR="00BE3F51" w:rsidRDefault="00BE3F51" w:rsidP="00C23853">
            <w:pPr>
              <w:pStyle w:val="TableHeader"/>
              <w:numPr>
                <w:ilvl w:val="0"/>
                <w:numId w:val="21"/>
              </w:numPr>
              <w:jc w:val="left"/>
              <w:rPr>
                <w:rFonts w:asciiTheme="minorHAnsi" w:hAnsiTheme="minorHAnsi" w:cstheme="minorHAnsi"/>
                <w:sz w:val="22"/>
                <w:szCs w:val="22"/>
              </w:rPr>
            </w:pPr>
            <w:r w:rsidRPr="00BE3F51">
              <w:rPr>
                <w:rFonts w:asciiTheme="minorHAnsi" w:hAnsiTheme="minorHAnsi" w:cstheme="minorHAnsi"/>
                <w:bCs/>
                <w:sz w:val="22"/>
                <w:szCs w:val="22"/>
              </w:rPr>
              <w:t>IDL Literacy Pathway</w:t>
            </w:r>
            <w:r w:rsidRPr="00BE3F51">
              <w:rPr>
                <w:rFonts w:asciiTheme="minorHAnsi" w:hAnsiTheme="minorHAnsi" w:cstheme="minorHAnsi"/>
                <w:sz w:val="22"/>
                <w:szCs w:val="22"/>
              </w:rPr>
              <w:t>: Use diagnostic tools to identify dyslexia and provide tailored writing support.</w:t>
            </w:r>
          </w:p>
          <w:p w14:paraId="22585585" w14:textId="195CE907" w:rsidR="00075C02" w:rsidRPr="00BE3F51" w:rsidRDefault="00075C02" w:rsidP="00C23853">
            <w:pPr>
              <w:pStyle w:val="TableHeader"/>
              <w:numPr>
                <w:ilvl w:val="0"/>
                <w:numId w:val="21"/>
              </w:numPr>
              <w:jc w:val="left"/>
              <w:rPr>
                <w:rFonts w:asciiTheme="minorHAnsi" w:hAnsiTheme="minorHAnsi" w:cstheme="minorHAnsi"/>
                <w:sz w:val="22"/>
                <w:szCs w:val="22"/>
              </w:rPr>
            </w:pPr>
            <w:r>
              <w:rPr>
                <w:rFonts w:asciiTheme="minorHAnsi" w:hAnsiTheme="minorHAnsi" w:cstheme="minorHAnsi"/>
                <w:sz w:val="22"/>
                <w:szCs w:val="22"/>
              </w:rPr>
              <w:t>Beanstalk readers in school to read with most vulnerable</w:t>
            </w:r>
          </w:p>
          <w:p w14:paraId="4F1D2CC2"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5. Curriculum Access and Vocabulary Growth</w:t>
            </w:r>
          </w:p>
          <w:p w14:paraId="2D4AF6EE" w14:textId="77777777" w:rsidR="00BE3F51" w:rsidRPr="00BE3F51" w:rsidRDefault="00BE3F51" w:rsidP="00C23853">
            <w:pPr>
              <w:pStyle w:val="TableHeader"/>
              <w:numPr>
                <w:ilvl w:val="0"/>
                <w:numId w:val="22"/>
              </w:numPr>
              <w:jc w:val="left"/>
              <w:rPr>
                <w:rFonts w:asciiTheme="minorHAnsi" w:hAnsiTheme="minorHAnsi" w:cstheme="minorHAnsi"/>
                <w:sz w:val="22"/>
                <w:szCs w:val="22"/>
              </w:rPr>
            </w:pPr>
            <w:r w:rsidRPr="00BE3F51">
              <w:rPr>
                <w:rFonts w:asciiTheme="minorHAnsi" w:hAnsiTheme="minorHAnsi" w:cstheme="minorHAnsi"/>
                <w:bCs/>
                <w:sz w:val="22"/>
                <w:szCs w:val="22"/>
              </w:rPr>
              <w:t>Vocabulary Focus for PPG Pupils</w:t>
            </w:r>
            <w:r w:rsidRPr="00BE3F51">
              <w:rPr>
                <w:rFonts w:asciiTheme="minorHAnsi" w:hAnsiTheme="minorHAnsi" w:cstheme="minorHAnsi"/>
                <w:sz w:val="22"/>
                <w:szCs w:val="22"/>
              </w:rPr>
              <w:t>: Embed subject-specific vocabulary instruction across all subjects to improve curriculum access.</w:t>
            </w:r>
          </w:p>
          <w:p w14:paraId="2FEFC3E1" w14:textId="77777777" w:rsidR="00BE3F51" w:rsidRPr="00BE3F51" w:rsidRDefault="00BE3F51" w:rsidP="00C23853">
            <w:pPr>
              <w:pStyle w:val="TableHeader"/>
              <w:numPr>
                <w:ilvl w:val="0"/>
                <w:numId w:val="22"/>
              </w:numPr>
              <w:jc w:val="left"/>
              <w:rPr>
                <w:rFonts w:asciiTheme="minorHAnsi" w:hAnsiTheme="minorHAnsi" w:cstheme="minorHAnsi"/>
                <w:sz w:val="22"/>
                <w:szCs w:val="22"/>
              </w:rPr>
            </w:pPr>
            <w:r w:rsidRPr="00BE3F51">
              <w:rPr>
                <w:rFonts w:asciiTheme="minorHAnsi" w:hAnsiTheme="minorHAnsi" w:cstheme="minorHAnsi"/>
                <w:bCs/>
                <w:sz w:val="22"/>
                <w:szCs w:val="22"/>
              </w:rPr>
              <w:t>Pre-Teach and Mastering Number</w:t>
            </w:r>
            <w:r w:rsidRPr="00BE3F51">
              <w:rPr>
                <w:rFonts w:asciiTheme="minorHAnsi" w:hAnsiTheme="minorHAnsi" w:cstheme="minorHAnsi"/>
                <w:sz w:val="22"/>
                <w:szCs w:val="22"/>
              </w:rPr>
              <w:t>: Curriculum leaders deliver pre-teaching and mastery-based maths support for EAL and PPG pupils, followed by targeted follow-up.</w:t>
            </w:r>
          </w:p>
          <w:p w14:paraId="1C3A6A27" w14:textId="77777777" w:rsidR="00BE3F51" w:rsidRPr="00BE3F51" w:rsidRDefault="00BE3F51" w:rsidP="00024A67">
            <w:pPr>
              <w:pStyle w:val="TableHeader"/>
              <w:jc w:val="left"/>
              <w:rPr>
                <w:rFonts w:asciiTheme="minorHAnsi" w:hAnsiTheme="minorHAnsi" w:cstheme="minorHAnsi"/>
                <w:bCs/>
                <w:sz w:val="22"/>
                <w:szCs w:val="22"/>
              </w:rPr>
            </w:pPr>
            <w:r w:rsidRPr="00BE3F51">
              <w:rPr>
                <w:rFonts w:asciiTheme="minorHAnsi" w:hAnsiTheme="minorHAnsi" w:cstheme="minorHAnsi"/>
                <w:bCs/>
                <w:sz w:val="22"/>
                <w:szCs w:val="22"/>
              </w:rPr>
              <w:t>6. Catch-Up and Booster Provision</w:t>
            </w:r>
          </w:p>
          <w:p w14:paraId="2A7D5529" w14:textId="3041BA13" w:rsidR="00132A47" w:rsidRPr="00BE70F6" w:rsidRDefault="00BE3F51" w:rsidP="00C23853">
            <w:pPr>
              <w:pStyle w:val="TableHeader"/>
              <w:numPr>
                <w:ilvl w:val="0"/>
                <w:numId w:val="23"/>
              </w:numPr>
              <w:jc w:val="left"/>
              <w:rPr>
                <w:rFonts w:asciiTheme="minorHAnsi" w:hAnsiTheme="minorHAnsi" w:cstheme="minorHAnsi"/>
                <w:sz w:val="22"/>
                <w:szCs w:val="22"/>
              </w:rPr>
            </w:pPr>
            <w:r w:rsidRPr="00BE3F51">
              <w:rPr>
                <w:rFonts w:asciiTheme="minorHAnsi" w:hAnsiTheme="minorHAnsi" w:cstheme="minorHAnsi"/>
                <w:bCs/>
                <w:sz w:val="22"/>
                <w:szCs w:val="22"/>
              </w:rPr>
              <w:lastRenderedPageBreak/>
              <w:t>Booster Groups</w:t>
            </w:r>
            <w:r w:rsidRPr="00BE3F51">
              <w:rPr>
                <w:rFonts w:asciiTheme="minorHAnsi" w:hAnsiTheme="minorHAnsi" w:cstheme="minorHAnsi"/>
                <w:sz w:val="22"/>
                <w:szCs w:val="22"/>
              </w:rPr>
              <w:t>: Run focused catch-up sessions for disadvantaged pupils who have missed learning due to absence or other barriers.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B2DB0" w14:textId="31B54159" w:rsidR="00024A67" w:rsidRPr="00024A67" w:rsidRDefault="00024A67" w:rsidP="00024A67">
            <w:pPr>
              <w:pStyle w:val="TableHeader"/>
              <w:jc w:val="left"/>
              <w:rPr>
                <w:rFonts w:asciiTheme="minorHAnsi" w:hAnsiTheme="minorHAnsi" w:cstheme="minorHAnsi"/>
                <w:bCs/>
                <w:sz w:val="22"/>
                <w:szCs w:val="22"/>
              </w:rPr>
            </w:pPr>
            <w:r w:rsidRPr="00024A67">
              <w:rPr>
                <w:rFonts w:asciiTheme="minorHAnsi" w:hAnsiTheme="minorHAnsi" w:cstheme="minorHAnsi"/>
                <w:bCs/>
                <w:sz w:val="22"/>
                <w:szCs w:val="22"/>
              </w:rPr>
              <w:lastRenderedPageBreak/>
              <w:t>Improved Evidence-Based Summary</w:t>
            </w:r>
          </w:p>
          <w:p w14:paraId="783497F2"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Individualised Instruction (+2 months)</w:t>
            </w:r>
            <w:r w:rsidRPr="00024A67">
              <w:rPr>
                <w:rFonts w:asciiTheme="minorHAnsi" w:hAnsiTheme="minorHAnsi" w:cstheme="minorHAnsi"/>
                <w:sz w:val="22"/>
                <w:szCs w:val="22"/>
              </w:rPr>
              <w:br/>
              <w:t xml:space="preserve">According to the </w:t>
            </w:r>
            <w:hyperlink r:id="rId25" w:history="1">
              <w:r w:rsidRPr="00024A67">
                <w:rPr>
                  <w:rStyle w:val="Hyperlink"/>
                  <w:rFonts w:asciiTheme="minorHAnsi" w:hAnsiTheme="minorHAnsi" w:cstheme="minorHAnsi"/>
                  <w:sz w:val="22"/>
                  <w:szCs w:val="22"/>
                </w:rPr>
                <w:t xml:space="preserve">Education </w:t>
              </w:r>
              <w:r w:rsidRPr="00024A67">
                <w:rPr>
                  <w:rStyle w:val="Hyperlink"/>
                  <w:rFonts w:asciiTheme="minorHAnsi" w:hAnsiTheme="minorHAnsi" w:cstheme="minorHAnsi"/>
                  <w:sz w:val="22"/>
                  <w:szCs w:val="22"/>
                </w:rPr>
                <w:lastRenderedPageBreak/>
                <w:t>Endowment Foundation (EEF)</w:t>
              </w:r>
            </w:hyperlink>
            <w:r w:rsidRPr="00024A67">
              <w:rPr>
                <w:rFonts w:asciiTheme="minorHAnsi" w:hAnsiTheme="minorHAnsi" w:cstheme="minorHAnsi"/>
                <w:sz w:val="22"/>
                <w:szCs w:val="22"/>
              </w:rPr>
              <w:t xml:space="preserve">, individualised instruction involves adapting tasks, activities, and pacing to meet the specific needs of each learner. This approach is grounded in the belief that </w:t>
            </w:r>
            <w:r w:rsidRPr="00024A67">
              <w:rPr>
                <w:rFonts w:asciiTheme="minorHAnsi" w:hAnsiTheme="minorHAnsi" w:cstheme="minorHAnsi"/>
                <w:bCs/>
                <w:sz w:val="22"/>
                <w:szCs w:val="22"/>
              </w:rPr>
              <w:t>learners progress at different rates and benefit from tailored support</w:t>
            </w:r>
            <w:r w:rsidRPr="00024A67">
              <w:rPr>
                <w:rFonts w:asciiTheme="minorHAnsi" w:hAnsiTheme="minorHAnsi" w:cstheme="minorHAnsi"/>
                <w:sz w:val="22"/>
                <w:szCs w:val="22"/>
              </w:rPr>
              <w:t>.</w:t>
            </w:r>
          </w:p>
          <w:p w14:paraId="14B6050B"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Key Features:</w:t>
            </w:r>
          </w:p>
          <w:p w14:paraId="25EC40A7"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Pupils receive </w:t>
            </w:r>
            <w:r w:rsidRPr="00024A67">
              <w:rPr>
                <w:rFonts w:asciiTheme="minorHAnsi" w:hAnsiTheme="minorHAnsi" w:cstheme="minorHAnsi"/>
                <w:bCs/>
                <w:sz w:val="22"/>
                <w:szCs w:val="22"/>
              </w:rPr>
              <w:t>different tasks or levels of challenge</w:t>
            </w:r>
            <w:r w:rsidRPr="00024A67">
              <w:rPr>
                <w:rFonts w:asciiTheme="minorHAnsi" w:hAnsiTheme="minorHAnsi" w:cstheme="minorHAnsi"/>
                <w:sz w:val="22"/>
                <w:szCs w:val="22"/>
              </w:rPr>
              <w:t xml:space="preserve"> based on their current understanding.</w:t>
            </w:r>
          </w:p>
          <w:p w14:paraId="73790F58"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Teachers adjust the </w:t>
            </w:r>
            <w:r w:rsidRPr="00024A67">
              <w:rPr>
                <w:rFonts w:asciiTheme="minorHAnsi" w:hAnsiTheme="minorHAnsi" w:cstheme="minorHAnsi"/>
                <w:bCs/>
                <w:sz w:val="22"/>
                <w:szCs w:val="22"/>
              </w:rPr>
              <w:t>pace of learning</w:t>
            </w:r>
            <w:r w:rsidRPr="00024A67">
              <w:rPr>
                <w:rFonts w:asciiTheme="minorHAnsi" w:hAnsiTheme="minorHAnsi" w:cstheme="minorHAnsi"/>
                <w:sz w:val="22"/>
                <w:szCs w:val="22"/>
              </w:rPr>
              <w:t xml:space="preserve"> to ensure mastery before moving forward.</w:t>
            </w:r>
          </w:p>
          <w:p w14:paraId="064EAA85"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Support may include </w:t>
            </w:r>
            <w:r w:rsidRPr="00024A67">
              <w:rPr>
                <w:rFonts w:asciiTheme="minorHAnsi" w:hAnsiTheme="minorHAnsi" w:cstheme="minorHAnsi"/>
                <w:bCs/>
                <w:sz w:val="22"/>
                <w:szCs w:val="22"/>
              </w:rPr>
              <w:t>targeted feedback, scaffolding, or one-to-one guidance</w:t>
            </w:r>
            <w:r w:rsidRPr="00024A67">
              <w:rPr>
                <w:rFonts w:asciiTheme="minorHAnsi" w:hAnsiTheme="minorHAnsi" w:cstheme="minorHAnsi"/>
                <w:sz w:val="22"/>
                <w:szCs w:val="22"/>
              </w:rPr>
              <w:t>.</w:t>
            </w:r>
          </w:p>
          <w:p w14:paraId="12F0540F"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Impact:</w:t>
            </w:r>
          </w:p>
          <w:p w14:paraId="28D58F94"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On average, this approach leads to </w:t>
            </w:r>
            <w:r w:rsidRPr="00024A67">
              <w:rPr>
                <w:rFonts w:asciiTheme="minorHAnsi" w:hAnsiTheme="minorHAnsi" w:cstheme="minorHAnsi"/>
                <w:bCs/>
                <w:sz w:val="22"/>
                <w:szCs w:val="22"/>
              </w:rPr>
              <w:t>+2 months' progress</w:t>
            </w:r>
            <w:r w:rsidRPr="00024A67">
              <w:rPr>
                <w:rFonts w:asciiTheme="minorHAnsi" w:hAnsiTheme="minorHAnsi" w:cstheme="minorHAnsi"/>
                <w:sz w:val="22"/>
                <w:szCs w:val="22"/>
              </w:rPr>
              <w:t>.</w:t>
            </w:r>
          </w:p>
          <w:p w14:paraId="23F1E939"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Most effective when combined with </w:t>
            </w:r>
            <w:r w:rsidRPr="00024A67">
              <w:rPr>
                <w:rFonts w:asciiTheme="minorHAnsi" w:hAnsiTheme="minorHAnsi" w:cstheme="minorHAnsi"/>
                <w:bCs/>
                <w:sz w:val="22"/>
                <w:szCs w:val="22"/>
              </w:rPr>
              <w:t>high-quality assessment</w:t>
            </w:r>
            <w:r w:rsidRPr="00024A67">
              <w:rPr>
                <w:rFonts w:asciiTheme="minorHAnsi" w:hAnsiTheme="minorHAnsi" w:cstheme="minorHAnsi"/>
                <w:sz w:val="22"/>
                <w:szCs w:val="22"/>
              </w:rPr>
              <w:t xml:space="preserve"> and </w:t>
            </w:r>
            <w:r w:rsidRPr="00024A67">
              <w:rPr>
                <w:rFonts w:asciiTheme="minorHAnsi" w:hAnsiTheme="minorHAnsi" w:cstheme="minorHAnsi"/>
                <w:bCs/>
                <w:sz w:val="22"/>
                <w:szCs w:val="22"/>
              </w:rPr>
              <w:t>structured planning</w:t>
            </w:r>
            <w:r w:rsidRPr="00024A67">
              <w:rPr>
                <w:rFonts w:asciiTheme="minorHAnsi" w:hAnsiTheme="minorHAnsi" w:cstheme="minorHAnsi"/>
                <w:sz w:val="22"/>
                <w:szCs w:val="22"/>
              </w:rPr>
              <w:t>.</w:t>
            </w:r>
          </w:p>
          <w:p w14:paraId="128CFBFD"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sz w:val="22"/>
                <w:szCs w:val="22"/>
              </w:rPr>
              <w:t xml:space="preserve">Particularly beneficial for </w:t>
            </w:r>
            <w:r w:rsidRPr="00024A67">
              <w:rPr>
                <w:rFonts w:asciiTheme="minorHAnsi" w:hAnsiTheme="minorHAnsi" w:cstheme="minorHAnsi"/>
                <w:bCs/>
                <w:sz w:val="22"/>
                <w:szCs w:val="22"/>
              </w:rPr>
              <w:t>SEND and disadvantaged pupils</w:t>
            </w:r>
            <w:r w:rsidRPr="00024A67">
              <w:rPr>
                <w:rFonts w:asciiTheme="minorHAnsi" w:hAnsiTheme="minorHAnsi" w:cstheme="minorHAnsi"/>
                <w:sz w:val="22"/>
                <w:szCs w:val="22"/>
              </w:rPr>
              <w:t>, who may need more personalized pathways to access the curriculum.</w:t>
            </w:r>
          </w:p>
          <w:p w14:paraId="45ABC8F0" w14:textId="77777777" w:rsidR="00024A67" w:rsidRPr="00024A67" w:rsidRDefault="00024A67" w:rsidP="00024A67">
            <w:pPr>
              <w:pStyle w:val="TableHeader"/>
              <w:jc w:val="left"/>
              <w:rPr>
                <w:rFonts w:asciiTheme="minorHAnsi" w:hAnsiTheme="minorHAnsi" w:cstheme="minorHAnsi"/>
                <w:sz w:val="22"/>
                <w:szCs w:val="22"/>
              </w:rPr>
            </w:pPr>
            <w:r w:rsidRPr="00024A67">
              <w:rPr>
                <w:rFonts w:asciiTheme="minorHAnsi" w:hAnsiTheme="minorHAnsi" w:cstheme="minorHAnsi"/>
                <w:bCs/>
                <w:sz w:val="22"/>
                <w:szCs w:val="22"/>
              </w:rPr>
              <w:t>Implementation Considerations:</w:t>
            </w:r>
          </w:p>
          <w:p w14:paraId="6A488995" w14:textId="77777777" w:rsidR="00024A67" w:rsidRPr="00024A67" w:rsidRDefault="00024A67" w:rsidP="00C23853">
            <w:pPr>
              <w:pStyle w:val="TableHeader"/>
              <w:numPr>
                <w:ilvl w:val="0"/>
                <w:numId w:val="35"/>
              </w:numPr>
              <w:jc w:val="left"/>
              <w:rPr>
                <w:rFonts w:asciiTheme="minorHAnsi" w:hAnsiTheme="minorHAnsi" w:cstheme="minorHAnsi"/>
                <w:sz w:val="22"/>
                <w:szCs w:val="22"/>
              </w:rPr>
            </w:pPr>
            <w:r w:rsidRPr="00024A67">
              <w:rPr>
                <w:rFonts w:asciiTheme="minorHAnsi" w:hAnsiTheme="minorHAnsi" w:cstheme="minorHAnsi"/>
                <w:sz w:val="22"/>
                <w:szCs w:val="22"/>
              </w:rPr>
              <w:t xml:space="preserve">Requires </w:t>
            </w:r>
            <w:r w:rsidRPr="00024A67">
              <w:rPr>
                <w:rFonts w:asciiTheme="minorHAnsi" w:hAnsiTheme="minorHAnsi" w:cstheme="minorHAnsi"/>
                <w:bCs/>
                <w:sz w:val="22"/>
                <w:szCs w:val="22"/>
              </w:rPr>
              <w:t>strong classroom management</w:t>
            </w:r>
            <w:r w:rsidRPr="00024A67">
              <w:rPr>
                <w:rFonts w:asciiTheme="minorHAnsi" w:hAnsiTheme="minorHAnsi" w:cstheme="minorHAnsi"/>
                <w:sz w:val="22"/>
                <w:szCs w:val="22"/>
              </w:rPr>
              <w:t xml:space="preserve"> and </w:t>
            </w:r>
            <w:r w:rsidRPr="00024A67">
              <w:rPr>
                <w:rFonts w:asciiTheme="minorHAnsi" w:hAnsiTheme="minorHAnsi" w:cstheme="minorHAnsi"/>
                <w:bCs/>
                <w:sz w:val="22"/>
                <w:szCs w:val="22"/>
              </w:rPr>
              <w:t>clear routines</w:t>
            </w:r>
            <w:r w:rsidRPr="00024A67">
              <w:rPr>
                <w:rFonts w:asciiTheme="minorHAnsi" w:hAnsiTheme="minorHAnsi" w:cstheme="minorHAnsi"/>
                <w:sz w:val="22"/>
                <w:szCs w:val="22"/>
              </w:rPr>
              <w:t xml:space="preserve"> to avoid fragmentation.</w:t>
            </w:r>
          </w:p>
          <w:p w14:paraId="2A7D552A" w14:textId="40D78B65" w:rsidR="00183CD4" w:rsidRPr="009D683E" w:rsidRDefault="00024A67" w:rsidP="00C23853">
            <w:pPr>
              <w:pStyle w:val="TableHeader"/>
              <w:numPr>
                <w:ilvl w:val="0"/>
                <w:numId w:val="35"/>
              </w:numPr>
              <w:jc w:val="left"/>
              <w:rPr>
                <w:rFonts w:asciiTheme="minorHAnsi" w:hAnsiTheme="minorHAnsi" w:cstheme="minorHAnsi"/>
                <w:sz w:val="22"/>
                <w:szCs w:val="22"/>
                <w:u w:val="single"/>
              </w:rPr>
            </w:pPr>
            <w:r w:rsidRPr="00024A67">
              <w:rPr>
                <w:rFonts w:asciiTheme="minorHAnsi" w:hAnsiTheme="minorHAnsi" w:cstheme="minorHAnsi"/>
                <w:sz w:val="22"/>
                <w:szCs w:val="22"/>
                <w:u w:val="single"/>
              </w:rPr>
              <w:t xml:space="preserve">Works best when embedded within </w:t>
            </w:r>
            <w:r w:rsidRPr="00024A67">
              <w:rPr>
                <w:rFonts w:asciiTheme="minorHAnsi" w:hAnsiTheme="minorHAnsi" w:cstheme="minorHAnsi"/>
                <w:bCs/>
                <w:sz w:val="22"/>
                <w:szCs w:val="22"/>
                <w:u w:val="single"/>
              </w:rPr>
              <w:t>Quality First Teaching</w:t>
            </w:r>
            <w:r w:rsidRPr="00024A67">
              <w:rPr>
                <w:rFonts w:asciiTheme="minorHAnsi" w:hAnsiTheme="minorHAnsi" w:cstheme="minorHAnsi"/>
                <w:sz w:val="22"/>
                <w:szCs w:val="22"/>
                <w:u w:val="single"/>
              </w:rPr>
              <w:t>, not as a replacement for whole-class instruction.</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149250C5" w:rsidR="00B32893" w:rsidRPr="0080377F" w:rsidRDefault="00A45A34" w:rsidP="00024A67">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All</w:t>
            </w:r>
          </w:p>
        </w:tc>
      </w:tr>
      <w:tr w:rsidR="00C648C6" w:rsidRPr="0080377F" w14:paraId="0AF72372" w14:textId="77777777" w:rsidTr="00863BB4">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F0529" w14:textId="05F2E7FF"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lastRenderedPageBreak/>
              <w:t>Staff Development and Targeted Support</w:t>
            </w:r>
          </w:p>
          <w:p w14:paraId="0E55BE5B"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1. Teacher CPD and Pedagogical Excellence</w:t>
            </w:r>
          </w:p>
          <w:p w14:paraId="0A744EFA" w14:textId="77777777" w:rsidR="00BE70F6" w:rsidRPr="00BE70F6" w:rsidRDefault="00BE70F6" w:rsidP="00C23853">
            <w:pPr>
              <w:pStyle w:val="TableRow"/>
              <w:numPr>
                <w:ilvl w:val="0"/>
                <w:numId w:val="24"/>
              </w:numPr>
              <w:rPr>
                <w:rFonts w:asciiTheme="minorHAnsi" w:hAnsiTheme="minorHAnsi" w:cstheme="minorHAnsi"/>
                <w:sz w:val="22"/>
                <w:szCs w:val="22"/>
              </w:rPr>
            </w:pPr>
            <w:r w:rsidRPr="00BE70F6">
              <w:rPr>
                <w:rFonts w:asciiTheme="minorHAnsi" w:hAnsiTheme="minorHAnsi" w:cstheme="minorHAnsi"/>
                <w:b/>
                <w:bCs/>
                <w:sz w:val="22"/>
                <w:szCs w:val="22"/>
              </w:rPr>
              <w:t>Teach Like a Champion CPD Programme</w:t>
            </w:r>
            <w:r w:rsidRPr="00BE70F6">
              <w:rPr>
                <w:rFonts w:asciiTheme="minorHAnsi" w:hAnsiTheme="minorHAnsi" w:cstheme="minorHAnsi"/>
                <w:sz w:val="22"/>
                <w:szCs w:val="22"/>
              </w:rPr>
              <w:t>: Deliver structured professional development for teachers using Doug Lemov’s strategies to improve classroom culture, engagement, and instructional delivery.</w:t>
            </w:r>
          </w:p>
          <w:p w14:paraId="2B067CDA" w14:textId="77777777" w:rsidR="00BE70F6" w:rsidRPr="00BE70F6" w:rsidRDefault="00BE70F6" w:rsidP="00C23853">
            <w:pPr>
              <w:pStyle w:val="TableRow"/>
              <w:numPr>
                <w:ilvl w:val="0"/>
                <w:numId w:val="24"/>
              </w:numPr>
              <w:rPr>
                <w:rFonts w:asciiTheme="minorHAnsi" w:hAnsiTheme="minorHAnsi" w:cstheme="minorHAnsi"/>
                <w:sz w:val="22"/>
                <w:szCs w:val="22"/>
              </w:rPr>
            </w:pPr>
            <w:proofErr w:type="spellStart"/>
            <w:r w:rsidRPr="00BE70F6">
              <w:rPr>
                <w:rFonts w:asciiTheme="minorHAnsi" w:hAnsiTheme="minorHAnsi" w:cstheme="minorHAnsi"/>
                <w:b/>
                <w:bCs/>
                <w:sz w:val="22"/>
                <w:szCs w:val="22"/>
              </w:rPr>
              <w:t>Rosenshine’s</w:t>
            </w:r>
            <w:proofErr w:type="spellEnd"/>
            <w:r w:rsidRPr="00BE70F6">
              <w:rPr>
                <w:rFonts w:asciiTheme="minorHAnsi" w:hAnsiTheme="minorHAnsi" w:cstheme="minorHAnsi"/>
                <w:b/>
                <w:bCs/>
                <w:sz w:val="22"/>
                <w:szCs w:val="22"/>
              </w:rPr>
              <w:t xml:space="preserve"> Principles CPD Review</w:t>
            </w:r>
            <w:r w:rsidRPr="00BE70F6">
              <w:rPr>
                <w:rFonts w:asciiTheme="minorHAnsi" w:hAnsiTheme="minorHAnsi" w:cstheme="minorHAnsi"/>
                <w:sz w:val="22"/>
                <w:szCs w:val="22"/>
              </w:rPr>
              <w:t>: Embed evidence-based teaching practices through whole-school CPD focused on modelling, questioning, and scaffolding.</w:t>
            </w:r>
          </w:p>
          <w:p w14:paraId="32F07B3B"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2. Support Staff Training and Deployment</w:t>
            </w:r>
          </w:p>
          <w:p w14:paraId="4EB45D93" w14:textId="77777777" w:rsidR="00BE70F6" w:rsidRPr="00BE70F6" w:rsidRDefault="00BE70F6" w:rsidP="00C23853">
            <w:pPr>
              <w:pStyle w:val="TableRow"/>
              <w:numPr>
                <w:ilvl w:val="0"/>
                <w:numId w:val="25"/>
              </w:numPr>
              <w:rPr>
                <w:rFonts w:asciiTheme="minorHAnsi" w:hAnsiTheme="minorHAnsi" w:cstheme="minorHAnsi"/>
                <w:sz w:val="22"/>
                <w:szCs w:val="22"/>
              </w:rPr>
            </w:pPr>
            <w:r w:rsidRPr="00BE70F6">
              <w:rPr>
                <w:rFonts w:asciiTheme="minorHAnsi" w:hAnsiTheme="minorHAnsi" w:cstheme="minorHAnsi"/>
                <w:b/>
                <w:bCs/>
                <w:sz w:val="22"/>
                <w:szCs w:val="22"/>
              </w:rPr>
              <w:t>Flexible TA Deployment</w:t>
            </w:r>
            <w:r w:rsidRPr="00BE70F6">
              <w:rPr>
                <w:rFonts w:asciiTheme="minorHAnsi" w:hAnsiTheme="minorHAnsi" w:cstheme="minorHAnsi"/>
                <w:sz w:val="22"/>
                <w:szCs w:val="22"/>
              </w:rPr>
              <w:t>: Align teaching assistant interventions with pupil-specific goals, SEND PDRs, and progress data to maximize impact.</w:t>
            </w:r>
          </w:p>
          <w:p w14:paraId="7876B3C1" w14:textId="77777777" w:rsidR="00BE70F6" w:rsidRPr="00BE70F6" w:rsidRDefault="00BE70F6" w:rsidP="00C23853">
            <w:pPr>
              <w:pStyle w:val="TableRow"/>
              <w:numPr>
                <w:ilvl w:val="0"/>
                <w:numId w:val="25"/>
              </w:numPr>
              <w:rPr>
                <w:rFonts w:asciiTheme="minorHAnsi" w:hAnsiTheme="minorHAnsi" w:cstheme="minorHAnsi"/>
                <w:sz w:val="22"/>
                <w:szCs w:val="22"/>
              </w:rPr>
            </w:pPr>
            <w:r w:rsidRPr="00BE70F6">
              <w:rPr>
                <w:rFonts w:asciiTheme="minorHAnsi" w:hAnsiTheme="minorHAnsi" w:cstheme="minorHAnsi"/>
                <w:b/>
                <w:bCs/>
                <w:sz w:val="22"/>
                <w:szCs w:val="22"/>
              </w:rPr>
              <w:t>Comprehensive CPD for Support Staff</w:t>
            </w:r>
            <w:r w:rsidRPr="00BE70F6">
              <w:rPr>
                <w:rFonts w:asciiTheme="minorHAnsi" w:hAnsiTheme="minorHAnsi" w:cstheme="minorHAnsi"/>
                <w:sz w:val="22"/>
                <w:szCs w:val="22"/>
              </w:rPr>
              <w:t>: Provide tailored training packages for TAs and pastoral staff based on current best practices in SEND, SEMH, and inclusive education.</w:t>
            </w:r>
          </w:p>
          <w:p w14:paraId="7CDAEDC4"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3. Resource Investment</w:t>
            </w:r>
          </w:p>
          <w:p w14:paraId="75E085BD" w14:textId="77777777" w:rsidR="00BE70F6" w:rsidRPr="00BE70F6" w:rsidRDefault="00BE70F6" w:rsidP="00C23853">
            <w:pPr>
              <w:pStyle w:val="TableRow"/>
              <w:numPr>
                <w:ilvl w:val="0"/>
                <w:numId w:val="26"/>
              </w:numPr>
              <w:rPr>
                <w:rFonts w:asciiTheme="minorHAnsi" w:hAnsiTheme="minorHAnsi" w:cstheme="minorHAnsi"/>
                <w:sz w:val="22"/>
                <w:szCs w:val="22"/>
              </w:rPr>
            </w:pPr>
            <w:r w:rsidRPr="00BE70F6">
              <w:rPr>
                <w:rFonts w:asciiTheme="minorHAnsi" w:hAnsiTheme="minorHAnsi" w:cstheme="minorHAnsi"/>
                <w:b/>
                <w:bCs/>
                <w:sz w:val="22"/>
                <w:szCs w:val="22"/>
              </w:rPr>
              <w:t>Purchase of Training Courses and Books</w:t>
            </w:r>
            <w:r w:rsidRPr="00BE70F6">
              <w:rPr>
                <w:rFonts w:asciiTheme="minorHAnsi" w:hAnsiTheme="minorHAnsi" w:cstheme="minorHAnsi"/>
                <w:sz w:val="22"/>
                <w:szCs w:val="22"/>
              </w:rPr>
              <w:t>: Invest in high-quality professional learning materials to support staff development and deepen pedagogical knowledge.</w:t>
            </w:r>
          </w:p>
          <w:p w14:paraId="4177A882" w14:textId="77777777" w:rsidR="00BE70F6" w:rsidRPr="00BE70F6" w:rsidRDefault="00BE70F6" w:rsidP="00BE70F6">
            <w:pPr>
              <w:pStyle w:val="TableRow"/>
              <w:rPr>
                <w:rFonts w:asciiTheme="minorHAnsi" w:hAnsiTheme="minorHAnsi" w:cstheme="minorHAnsi"/>
                <w:b/>
                <w:bCs/>
                <w:sz w:val="22"/>
                <w:szCs w:val="22"/>
              </w:rPr>
            </w:pPr>
            <w:r w:rsidRPr="00BE70F6">
              <w:rPr>
                <w:rFonts w:asciiTheme="minorHAnsi" w:hAnsiTheme="minorHAnsi" w:cstheme="minorHAnsi"/>
                <w:b/>
                <w:bCs/>
                <w:sz w:val="22"/>
                <w:szCs w:val="22"/>
              </w:rPr>
              <w:t>4. Targeted Literacy Support</w:t>
            </w:r>
          </w:p>
          <w:p w14:paraId="48B3701C" w14:textId="5CB77405" w:rsidR="00353C4B" w:rsidRPr="0080377F" w:rsidRDefault="00BE70F6" w:rsidP="00C23853">
            <w:pPr>
              <w:pStyle w:val="TableRow"/>
              <w:numPr>
                <w:ilvl w:val="0"/>
                <w:numId w:val="27"/>
              </w:numPr>
              <w:rPr>
                <w:rFonts w:asciiTheme="minorHAnsi" w:hAnsiTheme="minorHAnsi" w:cstheme="minorHAnsi"/>
                <w:sz w:val="22"/>
                <w:szCs w:val="22"/>
              </w:rPr>
            </w:pPr>
            <w:r w:rsidRPr="00BE70F6">
              <w:rPr>
                <w:rFonts w:asciiTheme="minorHAnsi" w:hAnsiTheme="minorHAnsi" w:cstheme="minorHAnsi"/>
                <w:b/>
                <w:bCs/>
                <w:sz w:val="22"/>
                <w:szCs w:val="22"/>
              </w:rPr>
              <w:t>Precision Teaching Literacy Pathway</w:t>
            </w:r>
            <w:r w:rsidRPr="00BE70F6">
              <w:rPr>
                <w:rFonts w:asciiTheme="minorHAnsi" w:hAnsiTheme="minorHAnsi" w:cstheme="minorHAnsi"/>
                <w:sz w:val="22"/>
                <w:szCs w:val="22"/>
              </w:rPr>
              <w:t>: Implement structured, short-burst interventions to close gaps in reading and writing, particularly for pupils with SEND and those identified through progress meetings.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3B7A1" w14:textId="75B5E4F8" w:rsidR="00856878" w:rsidRPr="00856878" w:rsidRDefault="00856878" w:rsidP="0035410B">
            <w:pPr>
              <w:pStyle w:val="TableRowCentered"/>
              <w:jc w:val="left"/>
              <w:rPr>
                <w:rFonts w:asciiTheme="minorHAnsi" w:hAnsiTheme="minorHAnsi" w:cstheme="minorHAnsi"/>
                <w:b/>
                <w:bCs/>
                <w:sz w:val="22"/>
                <w:szCs w:val="22"/>
              </w:rPr>
            </w:pPr>
            <w:r w:rsidRPr="00856878">
              <w:rPr>
                <w:rFonts w:asciiTheme="minorHAnsi" w:hAnsiTheme="minorHAnsi" w:cstheme="minorHAnsi"/>
                <w:b/>
                <w:bCs/>
                <w:sz w:val="22"/>
                <w:szCs w:val="22"/>
              </w:rPr>
              <w:t>Evidence Statement: Strategic TA Deployment</w:t>
            </w:r>
          </w:p>
          <w:p w14:paraId="029874F5"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According to the </w:t>
            </w:r>
            <w:hyperlink r:id="rId26" w:history="1">
              <w:r w:rsidRPr="00856878">
                <w:rPr>
                  <w:rStyle w:val="Hyperlink"/>
                  <w:rFonts w:asciiTheme="minorHAnsi" w:hAnsiTheme="minorHAnsi" w:cstheme="minorHAnsi"/>
                  <w:sz w:val="22"/>
                  <w:szCs w:val="22"/>
                </w:rPr>
                <w:t>Education Endowment Foundation’s Guidance Report on Teaching Assistants</w:t>
              </w:r>
            </w:hyperlink>
            <w:r w:rsidRPr="00856878">
              <w:rPr>
                <w:rFonts w:asciiTheme="minorHAnsi" w:hAnsiTheme="minorHAnsi" w:cstheme="minorHAnsi"/>
                <w:sz w:val="22"/>
                <w:szCs w:val="22"/>
              </w:rPr>
              <w:t>, the most effective use of TAs involves:</w:t>
            </w:r>
          </w:p>
          <w:p w14:paraId="2DCB89D6"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b/>
                <w:bCs/>
                <w:sz w:val="22"/>
                <w:szCs w:val="22"/>
              </w:rPr>
              <w:t>Supplementing, not replacing</w:t>
            </w:r>
            <w:r w:rsidRPr="00856878">
              <w:rPr>
                <w:rFonts w:asciiTheme="minorHAnsi" w:hAnsiTheme="minorHAnsi" w:cstheme="minorHAnsi"/>
                <w:sz w:val="22"/>
                <w:szCs w:val="22"/>
              </w:rPr>
              <w:t xml:space="preserve"> the work of the class teacher.</w:t>
            </w:r>
          </w:p>
          <w:p w14:paraId="74739E60"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Ensuring TAs are </w:t>
            </w:r>
            <w:r w:rsidRPr="00856878">
              <w:rPr>
                <w:rFonts w:asciiTheme="minorHAnsi" w:hAnsiTheme="minorHAnsi" w:cstheme="minorHAnsi"/>
                <w:b/>
                <w:bCs/>
                <w:sz w:val="22"/>
                <w:szCs w:val="22"/>
              </w:rPr>
              <w:t>well-prepared</w:t>
            </w:r>
            <w:r w:rsidRPr="00856878">
              <w:rPr>
                <w:rFonts w:asciiTheme="minorHAnsi" w:hAnsiTheme="minorHAnsi" w:cstheme="minorHAnsi"/>
                <w:sz w:val="22"/>
                <w:szCs w:val="22"/>
              </w:rPr>
              <w:t xml:space="preserve"> for their role through structured training and planning.</w:t>
            </w:r>
          </w:p>
          <w:p w14:paraId="128FAC3C" w14:textId="77777777" w:rsidR="00856878" w:rsidRPr="00856878"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Deploying TAs to deliver </w:t>
            </w:r>
            <w:r w:rsidRPr="00856878">
              <w:rPr>
                <w:rFonts w:asciiTheme="minorHAnsi" w:hAnsiTheme="minorHAnsi" w:cstheme="minorHAnsi"/>
                <w:b/>
                <w:bCs/>
                <w:sz w:val="22"/>
                <w:szCs w:val="22"/>
              </w:rPr>
              <w:t>targeted, evidence-based interventions</w:t>
            </w:r>
            <w:r w:rsidRPr="00856878">
              <w:rPr>
                <w:rFonts w:asciiTheme="minorHAnsi" w:hAnsiTheme="minorHAnsi" w:cstheme="minorHAnsi"/>
                <w:sz w:val="22"/>
                <w:szCs w:val="22"/>
              </w:rPr>
              <w:t>, especially for pupils with SEND or those who are disadvantaged.</w:t>
            </w:r>
          </w:p>
          <w:p w14:paraId="58A79F45" w14:textId="46C5C537" w:rsidR="003671C0" w:rsidRDefault="00856878" w:rsidP="0035410B">
            <w:pPr>
              <w:pStyle w:val="TableRowCentered"/>
              <w:jc w:val="left"/>
              <w:rPr>
                <w:rFonts w:asciiTheme="minorHAnsi" w:hAnsiTheme="minorHAnsi" w:cstheme="minorHAnsi"/>
                <w:sz w:val="22"/>
                <w:szCs w:val="22"/>
              </w:rPr>
            </w:pPr>
            <w:r w:rsidRPr="00856878">
              <w:rPr>
                <w:rFonts w:asciiTheme="minorHAnsi" w:hAnsiTheme="minorHAnsi" w:cstheme="minorHAnsi"/>
                <w:sz w:val="22"/>
                <w:szCs w:val="22"/>
              </w:rPr>
              <w:t xml:space="preserve">The report highlights that </w:t>
            </w:r>
            <w:r w:rsidRPr="00856878">
              <w:rPr>
                <w:rFonts w:asciiTheme="minorHAnsi" w:hAnsiTheme="minorHAnsi" w:cstheme="minorHAnsi"/>
                <w:b/>
                <w:bCs/>
                <w:sz w:val="22"/>
                <w:szCs w:val="22"/>
              </w:rPr>
              <w:t>unstructured TA support can have limited impact</w:t>
            </w:r>
            <w:r w:rsidRPr="00856878">
              <w:rPr>
                <w:rFonts w:asciiTheme="minorHAnsi" w:hAnsiTheme="minorHAnsi" w:cstheme="minorHAnsi"/>
                <w:sz w:val="22"/>
                <w:szCs w:val="22"/>
              </w:rPr>
              <w:t xml:space="preserve">, but when TAs are strategically used to reinforce learning and promote independence, they can significantly boost pupil progress. This is particularly important for </w:t>
            </w:r>
            <w:r w:rsidRPr="00856878">
              <w:rPr>
                <w:rFonts w:asciiTheme="minorHAnsi" w:hAnsiTheme="minorHAnsi" w:cstheme="minorHAnsi"/>
                <w:b/>
                <w:bCs/>
                <w:sz w:val="22"/>
                <w:szCs w:val="22"/>
              </w:rPr>
              <w:t>priority pupils</w:t>
            </w:r>
            <w:r w:rsidRPr="00856878">
              <w:rPr>
                <w:rFonts w:asciiTheme="minorHAnsi" w:hAnsiTheme="minorHAnsi" w:cstheme="minorHAnsi"/>
                <w:sz w:val="22"/>
                <w:szCs w:val="22"/>
              </w:rPr>
              <w:t>, who benefit most from consistent, high-quality support aligned with classroom instruction.</w:t>
            </w:r>
          </w:p>
          <w:p w14:paraId="5071FAB5" w14:textId="77777777" w:rsidR="0035410B" w:rsidRDefault="0035410B" w:rsidP="0035410B">
            <w:pPr>
              <w:pStyle w:val="TableRowCentered"/>
              <w:jc w:val="left"/>
              <w:rPr>
                <w:rFonts w:asciiTheme="minorHAnsi" w:hAnsiTheme="minorHAnsi" w:cstheme="minorHAnsi"/>
                <w:sz w:val="22"/>
                <w:szCs w:val="22"/>
              </w:rPr>
            </w:pPr>
          </w:p>
          <w:p w14:paraId="1F213B01" w14:textId="0347AEF0"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b/>
                <w:bCs/>
                <w:sz w:val="22"/>
                <w:szCs w:val="22"/>
              </w:rPr>
              <w:t>Evidence of Impact</w:t>
            </w:r>
          </w:p>
          <w:p w14:paraId="58E15A85"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1. Improved Teaching Practice</w:t>
            </w:r>
          </w:p>
          <w:p w14:paraId="585A9341"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TLAC is based on </w:t>
            </w:r>
            <w:r w:rsidRPr="0035410B">
              <w:rPr>
                <w:rFonts w:asciiTheme="minorHAnsi" w:hAnsiTheme="minorHAnsi" w:cstheme="minorHAnsi"/>
                <w:b/>
                <w:bCs/>
                <w:sz w:val="22"/>
                <w:szCs w:val="22"/>
              </w:rPr>
              <w:t>observational research of highly effective teachers</w:t>
            </w:r>
            <w:r w:rsidRPr="0035410B">
              <w:rPr>
                <w:rFonts w:asciiTheme="minorHAnsi" w:hAnsiTheme="minorHAnsi" w:cstheme="minorHAnsi"/>
                <w:sz w:val="22"/>
                <w:szCs w:val="22"/>
              </w:rPr>
              <w:t xml:space="preserve">, particularly in high-poverty schools. </w:t>
            </w:r>
            <w:proofErr w:type="spellStart"/>
            <w:r w:rsidRPr="0035410B">
              <w:rPr>
                <w:rFonts w:asciiTheme="minorHAnsi" w:hAnsiTheme="minorHAnsi" w:cstheme="minorHAnsi"/>
                <w:sz w:val="22"/>
                <w:szCs w:val="22"/>
              </w:rPr>
              <w:t>Lemov</w:t>
            </w:r>
            <w:proofErr w:type="spellEnd"/>
            <w:r w:rsidRPr="0035410B">
              <w:rPr>
                <w:rFonts w:asciiTheme="minorHAnsi" w:hAnsiTheme="minorHAnsi" w:cstheme="minorHAnsi"/>
                <w:sz w:val="22"/>
                <w:szCs w:val="22"/>
              </w:rPr>
              <w:t xml:space="preserve"> identified repeatable techniques that consistently led to better student engagement and learning outcomes.</w:t>
            </w:r>
          </w:p>
          <w:p w14:paraId="25D016E1"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According to </w:t>
            </w:r>
            <w:hyperlink r:id="rId27" w:history="1">
              <w:proofErr w:type="spellStart"/>
              <w:r w:rsidRPr="0035410B">
                <w:rPr>
                  <w:rStyle w:val="Hyperlink"/>
                  <w:rFonts w:asciiTheme="minorHAnsi" w:hAnsiTheme="minorHAnsi" w:cstheme="minorHAnsi"/>
                  <w:sz w:val="22"/>
                  <w:szCs w:val="22"/>
                </w:rPr>
                <w:t>Readingraphics</w:t>
              </w:r>
              <w:proofErr w:type="spellEnd"/>
            </w:hyperlink>
            <w:r w:rsidRPr="0035410B">
              <w:rPr>
                <w:rFonts w:asciiTheme="minorHAnsi" w:hAnsiTheme="minorHAnsi" w:cstheme="minorHAnsi"/>
                <w:sz w:val="22"/>
                <w:szCs w:val="22"/>
              </w:rPr>
              <w:t xml:space="preserve"> and </w:t>
            </w:r>
            <w:hyperlink r:id="rId28" w:history="1">
              <w:r w:rsidRPr="0035410B">
                <w:rPr>
                  <w:rStyle w:val="Hyperlink"/>
                  <w:rFonts w:asciiTheme="minorHAnsi" w:hAnsiTheme="minorHAnsi" w:cstheme="minorHAnsi"/>
                  <w:sz w:val="22"/>
                  <w:szCs w:val="22"/>
                </w:rPr>
                <w:t>TES Magazine</w:t>
              </w:r>
            </w:hyperlink>
            <w:r w:rsidRPr="0035410B">
              <w:rPr>
                <w:rFonts w:asciiTheme="minorHAnsi" w:hAnsiTheme="minorHAnsi" w:cstheme="minorHAnsi"/>
                <w:sz w:val="22"/>
                <w:szCs w:val="22"/>
              </w:rPr>
              <w:t xml:space="preserve">, TLAC helps teachers: </w:t>
            </w:r>
          </w:p>
          <w:p w14:paraId="3B0A8FA7"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lastRenderedPageBreak/>
              <w:t xml:space="preserve">Build </w:t>
            </w:r>
            <w:r w:rsidRPr="0035410B">
              <w:rPr>
                <w:rFonts w:asciiTheme="minorHAnsi" w:hAnsiTheme="minorHAnsi" w:cstheme="minorHAnsi"/>
                <w:b/>
                <w:bCs/>
                <w:sz w:val="22"/>
                <w:szCs w:val="22"/>
              </w:rPr>
              <w:t>strong classroom culture</w:t>
            </w:r>
          </w:p>
          <w:p w14:paraId="1F35D24F"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Increase </w:t>
            </w:r>
            <w:r w:rsidRPr="0035410B">
              <w:rPr>
                <w:rFonts w:asciiTheme="minorHAnsi" w:hAnsiTheme="minorHAnsi" w:cstheme="minorHAnsi"/>
                <w:b/>
                <w:bCs/>
                <w:sz w:val="22"/>
                <w:szCs w:val="22"/>
              </w:rPr>
              <w:t>academic expectations</w:t>
            </w:r>
          </w:p>
          <w:p w14:paraId="6ED1F5F7"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Use </w:t>
            </w:r>
            <w:r w:rsidRPr="0035410B">
              <w:rPr>
                <w:rFonts w:asciiTheme="minorHAnsi" w:hAnsiTheme="minorHAnsi" w:cstheme="minorHAnsi"/>
                <w:b/>
                <w:bCs/>
                <w:sz w:val="22"/>
                <w:szCs w:val="22"/>
              </w:rPr>
              <w:t>formative assessment</w:t>
            </w:r>
            <w:r w:rsidRPr="0035410B">
              <w:rPr>
                <w:rFonts w:asciiTheme="minorHAnsi" w:hAnsiTheme="minorHAnsi" w:cstheme="minorHAnsi"/>
                <w:sz w:val="22"/>
                <w:szCs w:val="22"/>
              </w:rPr>
              <w:t xml:space="preserve"> more effectively</w:t>
            </w:r>
          </w:p>
          <w:p w14:paraId="07D5F9B3" w14:textId="77777777" w:rsidR="0035410B" w:rsidRPr="0035410B" w:rsidRDefault="0035410B" w:rsidP="00DA0FE2">
            <w:pPr>
              <w:pStyle w:val="TableRowCentered"/>
              <w:numPr>
                <w:ilvl w:val="1"/>
                <w:numId w:val="46"/>
              </w:numPr>
              <w:jc w:val="left"/>
              <w:rPr>
                <w:rFonts w:asciiTheme="minorHAnsi" w:hAnsiTheme="minorHAnsi" w:cstheme="minorHAnsi"/>
                <w:sz w:val="22"/>
                <w:szCs w:val="22"/>
              </w:rPr>
            </w:pPr>
            <w:r w:rsidRPr="0035410B">
              <w:rPr>
                <w:rFonts w:asciiTheme="minorHAnsi" w:hAnsiTheme="minorHAnsi" w:cstheme="minorHAnsi"/>
                <w:sz w:val="22"/>
                <w:szCs w:val="22"/>
              </w:rPr>
              <w:t xml:space="preserve">Improve </w:t>
            </w:r>
            <w:r w:rsidRPr="0035410B">
              <w:rPr>
                <w:rFonts w:asciiTheme="minorHAnsi" w:hAnsiTheme="minorHAnsi" w:cstheme="minorHAnsi"/>
                <w:b/>
                <w:bCs/>
                <w:sz w:val="22"/>
                <w:szCs w:val="22"/>
              </w:rPr>
              <w:t>pupil participation and accountability</w:t>
            </w:r>
          </w:p>
          <w:p w14:paraId="36D8E9F9"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2. Impact on Student Outcomes</w:t>
            </w:r>
          </w:p>
          <w:p w14:paraId="3A94B3CC"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While TLAC is not a single intervention evaluated by the EEF, its techniques align with </w:t>
            </w:r>
            <w:r w:rsidRPr="0035410B">
              <w:rPr>
                <w:rFonts w:asciiTheme="minorHAnsi" w:hAnsiTheme="minorHAnsi" w:cstheme="minorHAnsi"/>
                <w:b/>
                <w:bCs/>
                <w:sz w:val="22"/>
                <w:szCs w:val="22"/>
              </w:rPr>
              <w:t>high-impact strategies</w:t>
            </w:r>
            <w:r w:rsidRPr="0035410B">
              <w:rPr>
                <w:rFonts w:asciiTheme="minorHAnsi" w:hAnsiTheme="minorHAnsi" w:cstheme="minorHAnsi"/>
                <w:sz w:val="22"/>
                <w:szCs w:val="22"/>
              </w:rPr>
              <w:t xml:space="preserve"> such as: </w:t>
            </w:r>
          </w:p>
          <w:p w14:paraId="75C277BE" w14:textId="77777777" w:rsidR="0035410B" w:rsidRPr="0035410B" w:rsidRDefault="0035410B" w:rsidP="00DA0FE2">
            <w:pPr>
              <w:pStyle w:val="TableRowCentered"/>
              <w:numPr>
                <w:ilvl w:val="1"/>
                <w:numId w:val="47"/>
              </w:numPr>
              <w:ind w:hanging="335"/>
              <w:jc w:val="left"/>
              <w:rPr>
                <w:rFonts w:asciiTheme="minorHAnsi" w:hAnsiTheme="minorHAnsi" w:cstheme="minorHAnsi"/>
                <w:sz w:val="22"/>
                <w:szCs w:val="22"/>
              </w:rPr>
            </w:pPr>
            <w:r w:rsidRPr="0035410B">
              <w:rPr>
                <w:rFonts w:asciiTheme="minorHAnsi" w:hAnsiTheme="minorHAnsi" w:cstheme="minorHAnsi"/>
                <w:b/>
                <w:bCs/>
                <w:sz w:val="22"/>
                <w:szCs w:val="22"/>
              </w:rPr>
              <w:t>Feedback (+6 to +8 months)</w:t>
            </w:r>
          </w:p>
          <w:p w14:paraId="40789DAC" w14:textId="77777777" w:rsidR="0035410B" w:rsidRPr="0035410B" w:rsidRDefault="0035410B" w:rsidP="00DA0FE2">
            <w:pPr>
              <w:pStyle w:val="TableRowCentered"/>
              <w:numPr>
                <w:ilvl w:val="1"/>
                <w:numId w:val="47"/>
              </w:numPr>
              <w:jc w:val="left"/>
              <w:rPr>
                <w:rFonts w:asciiTheme="minorHAnsi" w:hAnsiTheme="minorHAnsi" w:cstheme="minorHAnsi"/>
                <w:sz w:val="22"/>
                <w:szCs w:val="22"/>
              </w:rPr>
            </w:pPr>
            <w:r w:rsidRPr="0035410B">
              <w:rPr>
                <w:rFonts w:asciiTheme="minorHAnsi" w:hAnsiTheme="minorHAnsi" w:cstheme="minorHAnsi"/>
                <w:b/>
                <w:bCs/>
                <w:sz w:val="22"/>
                <w:szCs w:val="22"/>
              </w:rPr>
              <w:t>Metacognition and self-regulation (+7 months)</w:t>
            </w:r>
          </w:p>
          <w:p w14:paraId="6E45ADD1" w14:textId="77777777" w:rsidR="0035410B" w:rsidRPr="0035410B" w:rsidRDefault="0035410B" w:rsidP="00DA0FE2">
            <w:pPr>
              <w:pStyle w:val="TableRowCentered"/>
              <w:numPr>
                <w:ilvl w:val="1"/>
                <w:numId w:val="47"/>
              </w:numPr>
              <w:jc w:val="left"/>
              <w:rPr>
                <w:rFonts w:asciiTheme="minorHAnsi" w:hAnsiTheme="minorHAnsi" w:cstheme="minorHAnsi"/>
                <w:sz w:val="22"/>
                <w:szCs w:val="22"/>
              </w:rPr>
            </w:pPr>
            <w:r w:rsidRPr="0035410B">
              <w:rPr>
                <w:rFonts w:asciiTheme="minorHAnsi" w:hAnsiTheme="minorHAnsi" w:cstheme="minorHAnsi"/>
                <w:b/>
                <w:bCs/>
                <w:sz w:val="22"/>
                <w:szCs w:val="22"/>
              </w:rPr>
              <w:t>Behaviour interventions (+4 months)</w:t>
            </w:r>
            <w:r w:rsidRPr="0035410B">
              <w:rPr>
                <w:rFonts w:asciiTheme="minorHAnsi" w:hAnsiTheme="minorHAnsi" w:cstheme="minorHAnsi"/>
                <w:sz w:val="22"/>
                <w:szCs w:val="22"/>
              </w:rPr>
              <w:br/>
              <w:t>These strategies are embedded in TLAC’s approach to routines, questioning, and student ownership of learning.</w:t>
            </w:r>
          </w:p>
          <w:p w14:paraId="022A1F12" w14:textId="77777777" w:rsidR="0035410B" w:rsidRPr="0035410B" w:rsidRDefault="0035410B" w:rsidP="0035410B">
            <w:pPr>
              <w:pStyle w:val="TableRowCentered"/>
              <w:jc w:val="left"/>
              <w:rPr>
                <w:rFonts w:asciiTheme="minorHAnsi" w:hAnsiTheme="minorHAnsi" w:cstheme="minorHAnsi"/>
                <w:b/>
                <w:bCs/>
                <w:sz w:val="22"/>
                <w:szCs w:val="22"/>
              </w:rPr>
            </w:pPr>
            <w:r w:rsidRPr="0035410B">
              <w:rPr>
                <w:rFonts w:asciiTheme="minorHAnsi" w:hAnsiTheme="minorHAnsi" w:cstheme="minorHAnsi"/>
                <w:b/>
                <w:bCs/>
                <w:sz w:val="22"/>
                <w:szCs w:val="22"/>
              </w:rPr>
              <w:t>3. Adoption and Endorsement</w:t>
            </w:r>
          </w:p>
          <w:p w14:paraId="24F697A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TLAC has been implemented in </w:t>
            </w:r>
            <w:r w:rsidRPr="0035410B">
              <w:rPr>
                <w:rFonts w:asciiTheme="minorHAnsi" w:hAnsiTheme="minorHAnsi" w:cstheme="minorHAnsi"/>
                <w:b/>
                <w:bCs/>
                <w:sz w:val="22"/>
                <w:szCs w:val="22"/>
              </w:rPr>
              <w:t>hundreds of schools across the UK and internationally</w:t>
            </w:r>
            <w:r w:rsidRPr="0035410B">
              <w:rPr>
                <w:rFonts w:asciiTheme="minorHAnsi" w:hAnsiTheme="minorHAnsi" w:cstheme="minorHAnsi"/>
                <w:sz w:val="22"/>
                <w:szCs w:val="22"/>
              </w:rPr>
              <w:t xml:space="preserve">, especially in </w:t>
            </w:r>
            <w:r w:rsidRPr="0035410B">
              <w:rPr>
                <w:rFonts w:asciiTheme="minorHAnsi" w:hAnsiTheme="minorHAnsi" w:cstheme="minorHAnsi"/>
                <w:b/>
                <w:bCs/>
                <w:sz w:val="22"/>
                <w:szCs w:val="22"/>
              </w:rPr>
              <w:t>multi-academy trusts and schools serving disadvantaged pupils</w:t>
            </w:r>
            <w:r w:rsidRPr="0035410B">
              <w:rPr>
                <w:rFonts w:asciiTheme="minorHAnsi" w:hAnsiTheme="minorHAnsi" w:cstheme="minorHAnsi"/>
                <w:sz w:val="22"/>
                <w:szCs w:val="22"/>
              </w:rPr>
              <w:t>.</w:t>
            </w:r>
          </w:p>
          <w:p w14:paraId="2323EE2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Theme="minorHAnsi" w:hAnsiTheme="minorHAnsi" w:cstheme="minorHAnsi"/>
                <w:sz w:val="22"/>
                <w:szCs w:val="22"/>
              </w:rPr>
              <w:t xml:space="preserve">The program is often cited in </w:t>
            </w:r>
            <w:r w:rsidRPr="0035410B">
              <w:rPr>
                <w:rFonts w:asciiTheme="minorHAnsi" w:hAnsiTheme="minorHAnsi" w:cstheme="minorHAnsi"/>
                <w:b/>
                <w:bCs/>
                <w:sz w:val="22"/>
                <w:szCs w:val="22"/>
              </w:rPr>
              <w:t>Ofsted reports</w:t>
            </w:r>
            <w:r w:rsidRPr="0035410B">
              <w:rPr>
                <w:rFonts w:asciiTheme="minorHAnsi" w:hAnsiTheme="minorHAnsi" w:cstheme="minorHAnsi"/>
                <w:sz w:val="22"/>
                <w:szCs w:val="22"/>
              </w:rPr>
              <w:t xml:space="preserve"> and </w:t>
            </w:r>
            <w:r w:rsidRPr="0035410B">
              <w:rPr>
                <w:rFonts w:asciiTheme="minorHAnsi" w:hAnsiTheme="minorHAnsi" w:cstheme="minorHAnsi"/>
                <w:b/>
                <w:bCs/>
                <w:sz w:val="22"/>
                <w:szCs w:val="22"/>
              </w:rPr>
              <w:t>school improvement plans</w:t>
            </w:r>
            <w:r w:rsidRPr="0035410B">
              <w:rPr>
                <w:rFonts w:asciiTheme="minorHAnsi" w:hAnsiTheme="minorHAnsi" w:cstheme="minorHAnsi"/>
                <w:sz w:val="22"/>
                <w:szCs w:val="22"/>
              </w:rPr>
              <w:t xml:space="preserve"> as a key </w:t>
            </w:r>
            <w:r w:rsidRPr="0035410B">
              <w:rPr>
                <w:rFonts w:asciiTheme="minorHAnsi" w:hAnsiTheme="minorHAnsi" w:cstheme="minorHAnsi"/>
                <w:sz w:val="22"/>
                <w:szCs w:val="22"/>
              </w:rPr>
              <w:lastRenderedPageBreak/>
              <w:t>driver of improved teaching consistency and pupil progress.</w:t>
            </w:r>
          </w:p>
          <w:p w14:paraId="34735562" w14:textId="77777777" w:rsidR="0035410B" w:rsidRPr="0035410B" w:rsidRDefault="0035410B" w:rsidP="0035410B">
            <w:pPr>
              <w:pStyle w:val="TableRowCentered"/>
              <w:jc w:val="left"/>
              <w:rPr>
                <w:rFonts w:asciiTheme="minorHAnsi" w:hAnsiTheme="minorHAnsi" w:cstheme="minorHAnsi"/>
                <w:sz w:val="22"/>
                <w:szCs w:val="22"/>
              </w:rPr>
            </w:pP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29" w:history="1">
              <w:r w:rsidRPr="0035410B">
                <w:rPr>
                  <w:rStyle w:val="Hyperlink"/>
                  <w:rFonts w:asciiTheme="minorHAnsi" w:hAnsiTheme="minorHAnsi" w:cstheme="minorHAnsi"/>
                  <w:sz w:val="22"/>
                  <w:szCs w:val="22"/>
                </w:rPr>
                <w:t>Teach Like a Champion Official Site</w:t>
              </w:r>
            </w:hyperlink>
            <w:r w:rsidRPr="0035410B">
              <w:rPr>
                <w:rFonts w:asciiTheme="minorHAnsi" w:hAnsiTheme="minorHAnsi" w:cstheme="minorHAnsi"/>
                <w:sz w:val="22"/>
                <w:szCs w:val="22"/>
              </w:rPr>
              <w:br/>
            </w: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30" w:history="1">
              <w:r w:rsidRPr="0035410B">
                <w:rPr>
                  <w:rStyle w:val="Hyperlink"/>
                  <w:rFonts w:asciiTheme="minorHAnsi" w:hAnsiTheme="minorHAnsi" w:cstheme="minorHAnsi"/>
                  <w:sz w:val="22"/>
                  <w:szCs w:val="22"/>
                </w:rPr>
                <w:t>TES Pedagogy Focus on TLAC</w:t>
              </w:r>
            </w:hyperlink>
            <w:r w:rsidRPr="0035410B">
              <w:rPr>
                <w:rFonts w:asciiTheme="minorHAnsi" w:hAnsiTheme="minorHAnsi" w:cstheme="minorHAnsi"/>
                <w:sz w:val="22"/>
                <w:szCs w:val="22"/>
              </w:rPr>
              <w:br/>
            </w:r>
            <w:r w:rsidRPr="0035410B">
              <w:rPr>
                <w:rFonts w:ascii="Segoe UI Emoji" w:hAnsi="Segoe UI Emoji" w:cs="Segoe UI Emoji"/>
                <w:sz w:val="22"/>
                <w:szCs w:val="22"/>
              </w:rPr>
              <w:t>🔗</w:t>
            </w:r>
            <w:r w:rsidRPr="0035410B">
              <w:rPr>
                <w:rFonts w:asciiTheme="minorHAnsi" w:hAnsiTheme="minorHAnsi" w:cstheme="minorHAnsi"/>
                <w:sz w:val="22"/>
                <w:szCs w:val="22"/>
              </w:rPr>
              <w:t xml:space="preserve"> </w:t>
            </w:r>
            <w:hyperlink r:id="rId31" w:history="1">
              <w:r w:rsidRPr="0035410B">
                <w:rPr>
                  <w:rStyle w:val="Hyperlink"/>
                  <w:rFonts w:asciiTheme="minorHAnsi" w:hAnsiTheme="minorHAnsi" w:cstheme="minorHAnsi"/>
                  <w:sz w:val="22"/>
                  <w:szCs w:val="22"/>
                </w:rPr>
                <w:t>Teach Like a Champion Analysis – The Teaching Couple</w:t>
              </w:r>
            </w:hyperlink>
          </w:p>
          <w:p w14:paraId="4023B00F" w14:textId="77777777" w:rsidR="0035410B" w:rsidRPr="0080377F" w:rsidRDefault="0035410B" w:rsidP="0035410B">
            <w:pPr>
              <w:pStyle w:val="TableRowCentered"/>
              <w:jc w:val="left"/>
              <w:rPr>
                <w:rFonts w:asciiTheme="minorHAnsi" w:hAnsiTheme="minorHAnsi" w:cstheme="minorHAnsi"/>
                <w:sz w:val="22"/>
                <w:szCs w:val="22"/>
              </w:rPr>
            </w:pPr>
          </w:p>
          <w:p w14:paraId="26E0AD7A" w14:textId="3E5EC6D1" w:rsidR="00C648C6" w:rsidRPr="0080377F" w:rsidRDefault="00C648C6" w:rsidP="0035410B">
            <w:pPr>
              <w:pStyle w:val="TableRowCentered"/>
              <w:jc w:val="left"/>
              <w:rPr>
                <w:rFonts w:asciiTheme="minorHAnsi" w:hAnsiTheme="minorHAnsi" w:cstheme="minorHAnsi"/>
                <w:sz w:val="22"/>
                <w:szCs w:val="22"/>
              </w:rPr>
            </w:pP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BE9DB" w14:textId="77777777" w:rsidR="00C648C6" w:rsidRPr="0080377F" w:rsidRDefault="00C648C6" w:rsidP="0070608A">
            <w:pPr>
              <w:pStyle w:val="TableRowCentered"/>
              <w:jc w:val="left"/>
              <w:rPr>
                <w:rFonts w:asciiTheme="minorHAnsi" w:hAnsiTheme="minorHAnsi" w:cstheme="minorHAnsi"/>
                <w:sz w:val="22"/>
                <w:szCs w:val="22"/>
              </w:rPr>
            </w:pPr>
          </w:p>
        </w:tc>
      </w:tr>
    </w:tbl>
    <w:p w14:paraId="2A7D5531" w14:textId="77777777" w:rsidR="00E66558" w:rsidRPr="0080377F" w:rsidRDefault="00E66558" w:rsidP="00AA355B">
      <w:pPr>
        <w:rPr>
          <w:rFonts w:asciiTheme="minorHAnsi" w:hAnsiTheme="minorHAnsi" w:cstheme="minorHAnsi"/>
          <w:sz w:val="22"/>
          <w:szCs w:val="22"/>
        </w:rPr>
      </w:pPr>
    </w:p>
    <w:p w14:paraId="2A7D5532" w14:textId="59A68BC3" w:rsidR="00E66558" w:rsidRPr="0080377F" w:rsidRDefault="009D71E8" w:rsidP="00AA355B">
      <w:pPr>
        <w:pStyle w:val="Heading3"/>
        <w:rPr>
          <w:rFonts w:asciiTheme="minorHAnsi" w:hAnsiTheme="minorHAnsi" w:cstheme="minorHAnsi"/>
          <w:sz w:val="22"/>
          <w:szCs w:val="22"/>
        </w:rPr>
      </w:pPr>
      <w:r w:rsidRPr="0080377F">
        <w:rPr>
          <w:rFonts w:asciiTheme="minorHAnsi" w:hAnsiTheme="minorHAnsi" w:cstheme="minorHAnsi"/>
          <w:sz w:val="22"/>
          <w:szCs w:val="22"/>
        </w:rPr>
        <w:t>Wider strategies (for example, related to attendance, behaviour, wellbeing)</w:t>
      </w:r>
    </w:p>
    <w:p w14:paraId="2A7D5533" w14:textId="32B806D6" w:rsidR="00E66558" w:rsidRPr="0080377F" w:rsidRDefault="009D71E8">
      <w:pPr>
        <w:spacing w:before="240" w:after="120"/>
        <w:rPr>
          <w:rFonts w:asciiTheme="minorHAnsi" w:hAnsiTheme="minorHAnsi" w:cstheme="minorHAnsi"/>
          <w:sz w:val="22"/>
          <w:szCs w:val="22"/>
        </w:rPr>
      </w:pPr>
      <w:r w:rsidRPr="0080377F">
        <w:rPr>
          <w:rFonts w:asciiTheme="minorHAnsi" w:hAnsiTheme="minorHAnsi" w:cstheme="minorHAnsi"/>
          <w:sz w:val="22"/>
          <w:szCs w:val="22"/>
        </w:rPr>
        <w:t>Budgeted cost: £</w:t>
      </w:r>
      <w:r w:rsidR="00F175E5" w:rsidRPr="0080377F">
        <w:rPr>
          <w:rFonts w:asciiTheme="minorHAnsi" w:hAnsiTheme="minorHAnsi" w:cstheme="minorHAnsi"/>
          <w:sz w:val="22"/>
          <w:szCs w:val="22"/>
        </w:rPr>
        <w:t>18’440</w:t>
      </w:r>
    </w:p>
    <w:tbl>
      <w:tblPr>
        <w:tblW w:w="5000" w:type="pct"/>
        <w:tblCellMar>
          <w:left w:w="10" w:type="dxa"/>
          <w:right w:w="10" w:type="dxa"/>
        </w:tblCellMar>
        <w:tblLook w:val="04A0" w:firstRow="1" w:lastRow="0" w:firstColumn="1" w:lastColumn="0" w:noHBand="0" w:noVBand="1"/>
      </w:tblPr>
      <w:tblGrid>
        <w:gridCol w:w="2290"/>
        <w:gridCol w:w="5801"/>
        <w:gridCol w:w="1395"/>
      </w:tblGrid>
      <w:tr w:rsidR="00E66558" w:rsidRPr="0080377F" w14:paraId="2A7D5537" w14:textId="77777777" w:rsidTr="003427B8">
        <w:tc>
          <w:tcPr>
            <w:tcW w:w="402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Activity</w:t>
            </w:r>
          </w:p>
        </w:tc>
        <w:tc>
          <w:tcPr>
            <w:tcW w:w="406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Evidence that supports this approach</w:t>
            </w:r>
          </w:p>
        </w:tc>
        <w:tc>
          <w:tcPr>
            <w:tcW w:w="139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863BB4" w:rsidRDefault="009D71E8">
            <w:pPr>
              <w:pStyle w:val="TableHeader"/>
              <w:jc w:val="left"/>
              <w:rPr>
                <w:rFonts w:asciiTheme="minorHAnsi" w:hAnsiTheme="minorHAnsi" w:cstheme="minorHAnsi"/>
                <w:sz w:val="14"/>
                <w:szCs w:val="14"/>
              </w:rPr>
            </w:pPr>
            <w:r w:rsidRPr="00863BB4">
              <w:rPr>
                <w:rFonts w:asciiTheme="minorHAnsi" w:hAnsiTheme="minorHAnsi" w:cstheme="minorHAnsi"/>
                <w:sz w:val="14"/>
                <w:szCs w:val="14"/>
              </w:rPr>
              <w:t>Challenge number(s) addressed</w:t>
            </w:r>
          </w:p>
        </w:tc>
      </w:tr>
      <w:tr w:rsidR="00871D8A" w:rsidRPr="0080377F" w14:paraId="2A7D553B"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AFF4A" w14:textId="65A4A592"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Supporting Pupils with SEMH and Disadvantaged Backgrounds</w:t>
            </w:r>
          </w:p>
          <w:p w14:paraId="14E06079"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1. Identification and Pastoral Response</w:t>
            </w:r>
          </w:p>
          <w:p w14:paraId="7EE1CA56"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Weekly Pupil Triage Meetings: Cross-team meetings to identify pupils in need of pastoral support, focusing on disadvantaged pupils and those facing multiple barriers.</w:t>
            </w:r>
          </w:p>
          <w:p w14:paraId="371C30EA" w14:textId="77777777"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Care Leaders Online Pastoral Support: Teaching assistants and care leaders provide targeted online support for pupils affected by Adverse Childhood Experiences (ACEs).</w:t>
            </w:r>
          </w:p>
          <w:p w14:paraId="1827E9C3" w14:textId="77777777" w:rsidR="00B47293" w:rsidRPr="00B47293" w:rsidRDefault="00B47293" w:rsidP="00B47293">
            <w:pPr>
              <w:pStyle w:val="TableHeader"/>
              <w:jc w:val="left"/>
              <w:rPr>
                <w:rFonts w:asciiTheme="minorHAnsi" w:hAnsiTheme="minorHAnsi" w:cstheme="minorHAnsi"/>
                <w:sz w:val="22"/>
                <w:szCs w:val="22"/>
              </w:rPr>
            </w:pPr>
          </w:p>
          <w:p w14:paraId="4F8D5B98"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2. Specialist Mental Health Support</w:t>
            </w:r>
          </w:p>
          <w:p w14:paraId="7CFFC735" w14:textId="035304E4"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Bedazzle Mental Health Services: External specialist </w:t>
            </w:r>
            <w:r w:rsidRPr="00B47293">
              <w:rPr>
                <w:rFonts w:asciiTheme="minorHAnsi" w:hAnsiTheme="minorHAnsi" w:cstheme="minorHAnsi"/>
                <w:sz w:val="22"/>
                <w:szCs w:val="22"/>
              </w:rPr>
              <w:lastRenderedPageBreak/>
              <w:t>support for pupils with complex emotional needs</w:t>
            </w:r>
            <w:r w:rsidR="0005719C">
              <w:rPr>
                <w:rFonts w:asciiTheme="minorHAnsi" w:hAnsiTheme="minorHAnsi" w:cstheme="minorHAnsi"/>
                <w:sz w:val="22"/>
                <w:szCs w:val="22"/>
              </w:rPr>
              <w:t xml:space="preserve"> delivered through forest school</w:t>
            </w:r>
            <w:r w:rsidRPr="00B47293">
              <w:rPr>
                <w:rFonts w:asciiTheme="minorHAnsi" w:hAnsiTheme="minorHAnsi" w:cstheme="minorHAnsi"/>
                <w:sz w:val="22"/>
                <w:szCs w:val="22"/>
              </w:rPr>
              <w:t>.</w:t>
            </w:r>
          </w:p>
          <w:p w14:paraId="7B8A3928" w14:textId="7E58FCB3"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BSAT Support: Engagement with Behaviour Support Advisory Teams to guide interventions and staff training</w:t>
            </w:r>
            <w:r w:rsidR="0005719C">
              <w:rPr>
                <w:rFonts w:asciiTheme="minorHAnsi" w:hAnsiTheme="minorHAnsi" w:cstheme="minorHAnsi"/>
                <w:sz w:val="22"/>
                <w:szCs w:val="22"/>
              </w:rPr>
              <w:t xml:space="preserve"> </w:t>
            </w:r>
            <w:proofErr w:type="spellStart"/>
            <w:r w:rsidR="0005719C">
              <w:rPr>
                <w:rFonts w:asciiTheme="minorHAnsi" w:hAnsiTheme="minorHAnsi" w:cstheme="minorHAnsi"/>
                <w:sz w:val="22"/>
                <w:szCs w:val="22"/>
              </w:rPr>
              <w:t>inc</w:t>
            </w:r>
            <w:proofErr w:type="spellEnd"/>
            <w:r w:rsidR="0005719C">
              <w:rPr>
                <w:rFonts w:asciiTheme="minorHAnsi" w:hAnsiTheme="minorHAnsi" w:cstheme="minorHAnsi"/>
                <w:sz w:val="22"/>
                <w:szCs w:val="22"/>
              </w:rPr>
              <w:t xml:space="preserve"> AFC </w:t>
            </w:r>
            <w:proofErr w:type="spellStart"/>
            <w:r w:rsidR="0005719C">
              <w:rPr>
                <w:rFonts w:asciiTheme="minorHAnsi" w:hAnsiTheme="minorHAnsi" w:cstheme="minorHAnsi"/>
                <w:sz w:val="22"/>
                <w:szCs w:val="22"/>
              </w:rPr>
              <w:t>telford</w:t>
            </w:r>
            <w:proofErr w:type="spellEnd"/>
            <w:r w:rsidR="0005719C">
              <w:rPr>
                <w:rFonts w:asciiTheme="minorHAnsi" w:hAnsiTheme="minorHAnsi" w:cstheme="minorHAnsi"/>
                <w:sz w:val="22"/>
                <w:szCs w:val="22"/>
              </w:rPr>
              <w:t>, House one and AP 23</w:t>
            </w:r>
            <w:r w:rsidRPr="00B47293">
              <w:rPr>
                <w:rFonts w:asciiTheme="minorHAnsi" w:hAnsiTheme="minorHAnsi" w:cstheme="minorHAnsi"/>
                <w:sz w:val="22"/>
                <w:szCs w:val="22"/>
              </w:rPr>
              <w:t>.</w:t>
            </w:r>
          </w:p>
          <w:p w14:paraId="04E1003D" w14:textId="38395E1B" w:rsidR="00F86820" w:rsidRDefault="00F86820" w:rsidP="00B47293">
            <w:pPr>
              <w:pStyle w:val="TableHeader"/>
              <w:jc w:val="left"/>
              <w:rPr>
                <w:rFonts w:asciiTheme="minorHAnsi" w:hAnsiTheme="minorHAnsi" w:cstheme="minorHAnsi"/>
                <w:sz w:val="22"/>
                <w:szCs w:val="22"/>
              </w:rPr>
            </w:pPr>
            <w:r>
              <w:rPr>
                <w:rFonts w:asciiTheme="minorHAnsi" w:hAnsiTheme="minorHAnsi" w:cstheme="minorHAnsi"/>
                <w:sz w:val="22"/>
                <w:szCs w:val="22"/>
              </w:rPr>
              <w:t>BeeU and Pods parents evening workshops</w:t>
            </w:r>
            <w:r w:rsidR="0005719C">
              <w:rPr>
                <w:rFonts w:asciiTheme="minorHAnsi" w:hAnsiTheme="minorHAnsi" w:cstheme="minorHAnsi"/>
                <w:sz w:val="22"/>
                <w:szCs w:val="22"/>
              </w:rPr>
              <w:t xml:space="preserve"> inc</w:t>
            </w:r>
            <w:r>
              <w:rPr>
                <w:rFonts w:asciiTheme="minorHAnsi" w:hAnsiTheme="minorHAnsi" w:cstheme="minorHAnsi"/>
                <w:sz w:val="22"/>
                <w:szCs w:val="22"/>
              </w:rPr>
              <w:t xml:space="preserve">. </w:t>
            </w:r>
          </w:p>
          <w:p w14:paraId="471831CB" w14:textId="73826BED" w:rsidR="00F86820" w:rsidRDefault="00F86820" w:rsidP="00B47293">
            <w:pPr>
              <w:pStyle w:val="TableHeader"/>
              <w:jc w:val="left"/>
              <w:rPr>
                <w:rFonts w:asciiTheme="minorHAnsi" w:hAnsiTheme="minorHAnsi" w:cstheme="minorHAnsi"/>
                <w:sz w:val="22"/>
                <w:szCs w:val="22"/>
              </w:rPr>
            </w:pPr>
            <w:r>
              <w:rPr>
                <w:rFonts w:asciiTheme="minorHAnsi" w:hAnsiTheme="minorHAnsi" w:cstheme="minorHAnsi"/>
                <w:sz w:val="22"/>
                <w:szCs w:val="22"/>
              </w:rPr>
              <w:t xml:space="preserve">Catch 22: Child Criminal exploitation. </w:t>
            </w:r>
          </w:p>
          <w:p w14:paraId="7AC47EEB" w14:textId="77777777" w:rsidR="00B47293" w:rsidRPr="00B47293" w:rsidRDefault="00B47293" w:rsidP="00B47293">
            <w:pPr>
              <w:pStyle w:val="TableHeader"/>
              <w:jc w:val="left"/>
              <w:rPr>
                <w:rFonts w:asciiTheme="minorHAnsi" w:hAnsiTheme="minorHAnsi" w:cstheme="minorHAnsi"/>
                <w:sz w:val="22"/>
                <w:szCs w:val="22"/>
              </w:rPr>
            </w:pPr>
          </w:p>
          <w:p w14:paraId="00BFABF2"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3. Curriculum Integration</w:t>
            </w:r>
          </w:p>
          <w:p w14:paraId="5434127E"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Mental Health and Wellbeing Texts: Purchase and embed high-quality texts across the curriculum to promote emotional literacy and resilience.</w:t>
            </w:r>
          </w:p>
          <w:p w14:paraId="6CB652B9" w14:textId="77777777"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Loudmouth Safety Workshops: Deliver interactive sessions focused on safeguarding, personal safety, and emotional wellbeing.</w:t>
            </w:r>
          </w:p>
          <w:p w14:paraId="19CA916A" w14:textId="77777777" w:rsidR="00B47293" w:rsidRPr="00B47293" w:rsidRDefault="00B47293" w:rsidP="00B47293">
            <w:pPr>
              <w:pStyle w:val="TableHeader"/>
              <w:jc w:val="left"/>
              <w:rPr>
                <w:rFonts w:asciiTheme="minorHAnsi" w:hAnsiTheme="minorHAnsi" w:cstheme="minorHAnsi"/>
                <w:sz w:val="22"/>
                <w:szCs w:val="22"/>
              </w:rPr>
            </w:pPr>
          </w:p>
          <w:p w14:paraId="29907E8A"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4. Trauma-Informed Practice</w:t>
            </w:r>
          </w:p>
          <w:p w14:paraId="27534D60"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Staff CPD on Trauma-Informed Approaches: Recognize behavioural signals as symptoms of unmet emotional needs and respond with empathy and consistency.</w:t>
            </w:r>
          </w:p>
          <w:p w14:paraId="41CC1C2A"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lastRenderedPageBreak/>
              <w:t>Consistent Adult Relationships: Assign key adults to vulnerable pupils to provide stability and build trust.</w:t>
            </w:r>
          </w:p>
          <w:p w14:paraId="63D0F851" w14:textId="3EB54062" w:rsidR="00A94E61"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Targeted Interventions: Implement tailored literacy, counselling, and </w:t>
            </w:r>
            <w:r w:rsidRPr="00A862B7">
              <w:rPr>
                <w:rFonts w:asciiTheme="minorHAnsi" w:hAnsiTheme="minorHAnsi" w:cstheme="minorHAnsi"/>
                <w:sz w:val="22"/>
                <w:szCs w:val="22"/>
                <w:shd w:val="clear" w:color="auto" w:fill="92D050"/>
              </w:rPr>
              <w:t>SEMH</w:t>
            </w:r>
            <w:r w:rsidRPr="00B47293">
              <w:rPr>
                <w:rFonts w:asciiTheme="minorHAnsi" w:hAnsiTheme="minorHAnsi" w:cstheme="minorHAnsi"/>
                <w:sz w:val="22"/>
                <w:szCs w:val="22"/>
              </w:rPr>
              <w:t xml:space="preserve"> programs based on individual pupil profiles.</w:t>
            </w:r>
            <w:r w:rsidR="00A94E61">
              <w:rPr>
                <w:rFonts w:asciiTheme="minorHAnsi" w:hAnsiTheme="minorHAnsi" w:cstheme="minorHAnsi"/>
                <w:sz w:val="22"/>
                <w:szCs w:val="22"/>
              </w:rPr>
              <w:t xml:space="preserve"> Purchase of books and research to create staff library </w:t>
            </w:r>
          </w:p>
          <w:p w14:paraId="058CF528" w14:textId="34884474" w:rsidR="00E23E9C" w:rsidRDefault="00E23E9C" w:rsidP="00B47293">
            <w:pPr>
              <w:pStyle w:val="TableHeader"/>
              <w:jc w:val="left"/>
              <w:rPr>
                <w:rFonts w:asciiTheme="minorHAnsi" w:hAnsiTheme="minorHAnsi" w:cstheme="minorHAnsi"/>
                <w:sz w:val="22"/>
                <w:szCs w:val="22"/>
              </w:rPr>
            </w:pPr>
            <w:r>
              <w:rPr>
                <w:rFonts w:asciiTheme="minorHAnsi" w:hAnsiTheme="minorHAnsi" w:cstheme="minorHAnsi"/>
                <w:sz w:val="22"/>
                <w:szCs w:val="22"/>
              </w:rPr>
              <w:t xml:space="preserve">PINS Project behaviour is communication. </w:t>
            </w:r>
            <w:r w:rsidR="00A862B7">
              <w:rPr>
                <w:rFonts w:asciiTheme="minorHAnsi" w:hAnsiTheme="minorHAnsi" w:cstheme="minorHAnsi"/>
                <w:sz w:val="22"/>
                <w:szCs w:val="22"/>
              </w:rPr>
              <w:t xml:space="preserve">(although project has finished, ideas continue) </w:t>
            </w:r>
          </w:p>
          <w:p w14:paraId="2DE87970" w14:textId="77777777" w:rsidR="00B47293" w:rsidRPr="00B47293" w:rsidRDefault="00B47293" w:rsidP="00B47293">
            <w:pPr>
              <w:pStyle w:val="TableHeader"/>
              <w:jc w:val="left"/>
              <w:rPr>
                <w:rFonts w:asciiTheme="minorHAnsi" w:hAnsiTheme="minorHAnsi" w:cstheme="minorHAnsi"/>
                <w:sz w:val="22"/>
                <w:szCs w:val="22"/>
              </w:rPr>
            </w:pPr>
          </w:p>
          <w:p w14:paraId="0590C7D8"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5. Multi-Agency Collaboration</w:t>
            </w:r>
          </w:p>
          <w:p w14:paraId="1E4F6B09" w14:textId="228B1ABB" w:rsid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External Partnerships: Work closely with social services, </w:t>
            </w:r>
            <w:r w:rsidR="00A94E61">
              <w:rPr>
                <w:rFonts w:asciiTheme="minorHAnsi" w:hAnsiTheme="minorHAnsi" w:cstheme="minorHAnsi"/>
                <w:sz w:val="22"/>
                <w:szCs w:val="22"/>
              </w:rPr>
              <w:t>BeeU</w:t>
            </w:r>
            <w:r w:rsidRPr="00B47293">
              <w:rPr>
                <w:rFonts w:asciiTheme="minorHAnsi" w:hAnsiTheme="minorHAnsi" w:cstheme="minorHAnsi"/>
                <w:sz w:val="22"/>
                <w:szCs w:val="22"/>
              </w:rPr>
              <w:t>, and family support networks to address root causes and ensure wraparound care.</w:t>
            </w:r>
            <w:r w:rsidR="00A94E61">
              <w:rPr>
                <w:rFonts w:asciiTheme="minorHAnsi" w:hAnsiTheme="minorHAnsi" w:cstheme="minorHAnsi"/>
                <w:sz w:val="22"/>
                <w:szCs w:val="22"/>
              </w:rPr>
              <w:t xml:space="preserve"> </w:t>
            </w:r>
            <w:proofErr w:type="spellStart"/>
            <w:r w:rsidR="00A862B7">
              <w:rPr>
                <w:rFonts w:asciiTheme="minorHAnsi" w:hAnsiTheme="minorHAnsi" w:cstheme="minorHAnsi"/>
                <w:sz w:val="22"/>
                <w:szCs w:val="22"/>
              </w:rPr>
              <w:t>Governemnt</w:t>
            </w:r>
            <w:proofErr w:type="spellEnd"/>
            <w:r w:rsidR="00A862B7">
              <w:rPr>
                <w:rFonts w:asciiTheme="minorHAnsi" w:hAnsiTheme="minorHAnsi" w:cstheme="minorHAnsi"/>
                <w:sz w:val="22"/>
                <w:szCs w:val="22"/>
              </w:rPr>
              <w:t xml:space="preserve"> Free</w:t>
            </w:r>
            <w:r w:rsidR="00A94E61">
              <w:rPr>
                <w:rFonts w:asciiTheme="minorHAnsi" w:hAnsiTheme="minorHAnsi" w:cstheme="minorHAnsi"/>
                <w:sz w:val="22"/>
                <w:szCs w:val="22"/>
              </w:rPr>
              <w:t xml:space="preserve"> Breakfast club</w:t>
            </w:r>
            <w:r w:rsidR="00A862B7">
              <w:rPr>
                <w:rFonts w:asciiTheme="minorHAnsi" w:hAnsiTheme="minorHAnsi" w:cstheme="minorHAnsi"/>
                <w:sz w:val="22"/>
                <w:szCs w:val="22"/>
              </w:rPr>
              <w:t xml:space="preserve"> for all to reduce </w:t>
            </w:r>
            <w:proofErr w:type="spellStart"/>
            <w:r w:rsidR="00A862B7">
              <w:rPr>
                <w:rFonts w:asciiTheme="minorHAnsi" w:hAnsiTheme="minorHAnsi" w:cstheme="minorHAnsi"/>
                <w:sz w:val="22"/>
                <w:szCs w:val="22"/>
              </w:rPr>
              <w:t>barreirs</w:t>
            </w:r>
            <w:proofErr w:type="spellEnd"/>
            <w:r w:rsidR="00A94E61">
              <w:rPr>
                <w:rFonts w:asciiTheme="minorHAnsi" w:hAnsiTheme="minorHAnsi" w:cstheme="minorHAnsi"/>
                <w:sz w:val="22"/>
                <w:szCs w:val="22"/>
              </w:rPr>
              <w:t>)</w:t>
            </w:r>
          </w:p>
          <w:p w14:paraId="76B69AC6" w14:textId="77777777" w:rsidR="00A94E61" w:rsidRPr="00B47293" w:rsidRDefault="00A94E61" w:rsidP="00B47293">
            <w:pPr>
              <w:pStyle w:val="TableHeader"/>
              <w:jc w:val="left"/>
              <w:rPr>
                <w:rFonts w:asciiTheme="minorHAnsi" w:hAnsiTheme="minorHAnsi" w:cstheme="minorHAnsi"/>
                <w:sz w:val="22"/>
                <w:szCs w:val="22"/>
              </w:rPr>
            </w:pPr>
          </w:p>
          <w:p w14:paraId="67C9E945" w14:textId="77777777" w:rsidR="00B47293" w:rsidRPr="00B47293"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6. Recognition and Sharing Best Practice</w:t>
            </w:r>
          </w:p>
          <w:p w14:paraId="2A7D5538" w14:textId="196DAE60" w:rsidR="00753D9B" w:rsidRPr="0080377F" w:rsidRDefault="00B47293" w:rsidP="00B47293">
            <w:pPr>
              <w:pStyle w:val="TableHeader"/>
              <w:jc w:val="left"/>
              <w:rPr>
                <w:rFonts w:asciiTheme="minorHAnsi" w:hAnsiTheme="minorHAnsi" w:cstheme="minorHAnsi"/>
                <w:sz w:val="22"/>
                <w:szCs w:val="22"/>
              </w:rPr>
            </w:pPr>
            <w:r w:rsidRPr="00B47293">
              <w:rPr>
                <w:rFonts w:asciiTheme="minorHAnsi" w:hAnsiTheme="minorHAnsi" w:cstheme="minorHAnsi"/>
                <w:sz w:val="22"/>
                <w:szCs w:val="22"/>
              </w:rPr>
              <w:t xml:space="preserve">ARC Accredited Learning Hub: As one of only 20 ARC-accredited schools in England, share best practice nationally and </w:t>
            </w:r>
            <w:proofErr w:type="spellStart"/>
            <w:r w:rsidR="00A862B7">
              <w:rPr>
                <w:rFonts w:asciiTheme="minorHAnsi" w:hAnsiTheme="minorHAnsi" w:cstheme="minorHAnsi"/>
                <w:sz w:val="22"/>
                <w:szCs w:val="22"/>
              </w:rPr>
              <w:t>Regioanl</w:t>
            </w:r>
            <w:proofErr w:type="spellEnd"/>
            <w:r w:rsidR="00A862B7">
              <w:rPr>
                <w:rFonts w:asciiTheme="minorHAnsi" w:hAnsiTheme="minorHAnsi" w:cstheme="minorHAnsi"/>
                <w:sz w:val="22"/>
                <w:szCs w:val="22"/>
              </w:rPr>
              <w:t xml:space="preserve"> </w:t>
            </w:r>
            <w:r w:rsidR="006F1272">
              <w:rPr>
                <w:rFonts w:asciiTheme="minorHAnsi" w:hAnsiTheme="minorHAnsi" w:cstheme="minorHAnsi"/>
                <w:sz w:val="22"/>
                <w:szCs w:val="22"/>
              </w:rPr>
              <w:t xml:space="preserve">winner, workshops on ARC to national schools. </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16ABC" w14:textId="53FE1CB4" w:rsid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lastRenderedPageBreak/>
              <w:t>Supporting Mental Health and Wellbeing to Enable Learning</w:t>
            </w:r>
          </w:p>
          <w:p w14:paraId="461B5A8C" w14:textId="77777777" w:rsidR="00C7391E" w:rsidRPr="00C7391E" w:rsidRDefault="00C7391E" w:rsidP="001931F7">
            <w:pPr>
              <w:pStyle w:val="TableHeader"/>
              <w:jc w:val="left"/>
              <w:rPr>
                <w:rFonts w:asciiTheme="minorHAnsi" w:hAnsiTheme="minorHAnsi" w:cstheme="minorHAnsi"/>
                <w:bCs/>
                <w:sz w:val="22"/>
                <w:szCs w:val="22"/>
              </w:rPr>
            </w:pPr>
          </w:p>
          <w:p w14:paraId="44987554"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At our school, we believe that pupils cannot thrive academically unless their mental health and wellbeing are supported. This belief is grounded in both research and practice. As Bennathan (2012) states, </w:t>
            </w:r>
            <w:r w:rsidRPr="00C7391E">
              <w:rPr>
                <w:rFonts w:asciiTheme="minorHAnsi" w:hAnsiTheme="minorHAnsi" w:cstheme="minorHAnsi"/>
                <w:bCs/>
                <w:i/>
                <w:iCs/>
                <w:sz w:val="22"/>
                <w:szCs w:val="22"/>
              </w:rPr>
              <w:t>“All behaviour is communication”</w:t>
            </w:r>
            <w:r w:rsidRPr="00C7391E">
              <w:rPr>
                <w:rFonts w:asciiTheme="minorHAnsi" w:hAnsiTheme="minorHAnsi" w:cstheme="minorHAnsi"/>
                <w:bCs/>
                <w:sz w:val="22"/>
                <w:szCs w:val="22"/>
              </w:rPr>
              <w:t>—a principle that underpins our trauma-informed and relational approach to behaviour and learning.</w:t>
            </w:r>
          </w:p>
          <w:p w14:paraId="27D9F8D9"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We have shared our expertise at a regional level through PINS and trauma-informed education networks, reflecting our commitment to best practice and system-wide improvement.</w:t>
            </w:r>
          </w:p>
          <w:p w14:paraId="47854148" w14:textId="77777777" w:rsidR="00C7391E" w:rsidRDefault="00C7391E" w:rsidP="001931F7">
            <w:pPr>
              <w:pStyle w:val="TableHeader"/>
              <w:jc w:val="left"/>
              <w:rPr>
                <w:rFonts w:asciiTheme="minorHAnsi" w:hAnsiTheme="minorHAnsi" w:cstheme="minorHAnsi"/>
                <w:bCs/>
                <w:sz w:val="22"/>
                <w:szCs w:val="22"/>
              </w:rPr>
            </w:pPr>
          </w:p>
          <w:p w14:paraId="702C74CC" w14:textId="190DF539"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Evidence-Informed Understanding of Need</w:t>
            </w:r>
          </w:p>
          <w:p w14:paraId="74899963"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The Department for Education (2015) highlights that pupils who have experienced trauma or adversity may struggle with:</w:t>
            </w:r>
          </w:p>
          <w:p w14:paraId="5DCE5EBA"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Forming trusting relationships with adults</w:t>
            </w:r>
          </w:p>
          <w:p w14:paraId="5114F7D6"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Developing social skills and peer relationships</w:t>
            </w:r>
          </w:p>
          <w:p w14:paraId="2C74A6A8"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Coping with transitions and change</w:t>
            </w:r>
          </w:p>
          <w:p w14:paraId="122A53AD"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Planning, organising, and remembering</w:t>
            </w:r>
          </w:p>
          <w:p w14:paraId="7CD8C2C0"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Inhibiting impulses and maintaining attention</w:t>
            </w:r>
          </w:p>
          <w:p w14:paraId="22B434B7" w14:textId="77777777" w:rsidR="00C7391E" w:rsidRP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Speech, language, and communication</w:t>
            </w:r>
          </w:p>
          <w:p w14:paraId="765718C9" w14:textId="77777777" w:rsidR="00C7391E" w:rsidRDefault="00C7391E" w:rsidP="00C23853">
            <w:pPr>
              <w:pStyle w:val="TableHeader"/>
              <w:numPr>
                <w:ilvl w:val="0"/>
                <w:numId w:val="36"/>
              </w:numPr>
              <w:jc w:val="left"/>
              <w:rPr>
                <w:rFonts w:asciiTheme="minorHAnsi" w:hAnsiTheme="minorHAnsi" w:cstheme="minorHAnsi"/>
                <w:bCs/>
                <w:sz w:val="22"/>
                <w:szCs w:val="22"/>
              </w:rPr>
            </w:pPr>
            <w:r w:rsidRPr="00C7391E">
              <w:rPr>
                <w:rFonts w:asciiTheme="minorHAnsi" w:hAnsiTheme="minorHAnsi" w:cstheme="minorHAnsi"/>
                <w:bCs/>
                <w:sz w:val="22"/>
                <w:szCs w:val="22"/>
              </w:rPr>
              <w:t>Managing strong emotions such as shame, anxiety, and anger</w:t>
            </w:r>
          </w:p>
          <w:p w14:paraId="39F9D6AD" w14:textId="59BA1D46" w:rsidR="00D82C92" w:rsidRPr="00C7391E" w:rsidRDefault="00D82C92" w:rsidP="00D82C92">
            <w:pPr>
              <w:pStyle w:val="TableHeader"/>
              <w:jc w:val="left"/>
              <w:rPr>
                <w:rFonts w:asciiTheme="minorHAnsi" w:hAnsiTheme="minorHAnsi" w:cstheme="minorHAnsi"/>
                <w:bCs/>
                <w:sz w:val="22"/>
                <w:szCs w:val="22"/>
              </w:rPr>
            </w:pPr>
            <w:r w:rsidRPr="00D82C92">
              <w:rPr>
                <w:rFonts w:asciiTheme="minorHAnsi" w:hAnsiTheme="minorHAnsi" w:cstheme="minorHAnsi"/>
                <w:bCs/>
                <w:sz w:val="22"/>
                <w:szCs w:val="22"/>
              </w:rPr>
              <w:lastRenderedPageBreak/>
              <w:t>https://educationendowmentfoundation.org.uk/education-evidence/guidance-reports/metacognition</w:t>
            </w:r>
          </w:p>
          <w:p w14:paraId="7BDD70B6" w14:textId="77777777" w:rsidR="00C7391E" w:rsidRDefault="00C7391E" w:rsidP="001931F7">
            <w:pPr>
              <w:pStyle w:val="TableHeader"/>
              <w:jc w:val="left"/>
              <w:rPr>
                <w:rFonts w:asciiTheme="minorHAnsi" w:hAnsiTheme="minorHAnsi" w:cstheme="minorHAnsi"/>
                <w:bCs/>
                <w:sz w:val="22"/>
                <w:szCs w:val="22"/>
              </w:rPr>
            </w:pPr>
          </w:p>
          <w:p w14:paraId="065EBBBA" w14:textId="5E263C20"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These challenges are echoed in key texts such as </w:t>
            </w:r>
            <w:r w:rsidRPr="00C7391E">
              <w:rPr>
                <w:rFonts w:asciiTheme="minorHAnsi" w:hAnsiTheme="minorHAnsi" w:cstheme="minorHAnsi"/>
                <w:bCs/>
                <w:i/>
                <w:iCs/>
                <w:sz w:val="22"/>
                <w:szCs w:val="22"/>
              </w:rPr>
              <w:t>Trauma-Informed Practices for Early Childhood Educators</w:t>
            </w:r>
            <w:r w:rsidRPr="00C7391E">
              <w:rPr>
                <w:rFonts w:asciiTheme="minorHAnsi" w:hAnsiTheme="minorHAnsi" w:cstheme="minorHAnsi"/>
                <w:bCs/>
                <w:sz w:val="22"/>
                <w:szCs w:val="22"/>
              </w:rPr>
              <w:t xml:space="preserve"> and Darren McGarvey’s </w:t>
            </w:r>
            <w:r w:rsidRPr="00C7391E">
              <w:rPr>
                <w:rFonts w:asciiTheme="minorHAnsi" w:hAnsiTheme="minorHAnsi" w:cstheme="minorHAnsi"/>
                <w:bCs/>
                <w:i/>
                <w:iCs/>
                <w:sz w:val="22"/>
                <w:szCs w:val="22"/>
              </w:rPr>
              <w:t>Poverty Safari</w:t>
            </w:r>
            <w:r w:rsidRPr="00C7391E">
              <w:rPr>
                <w:rFonts w:asciiTheme="minorHAnsi" w:hAnsiTheme="minorHAnsi" w:cstheme="minorHAnsi"/>
                <w:bCs/>
                <w:sz w:val="22"/>
                <w:szCs w:val="22"/>
              </w:rPr>
              <w:t>, which explore the lived experiences of children growing up in adversity.</w:t>
            </w:r>
          </w:p>
          <w:p w14:paraId="7B5486D7" w14:textId="6FA0EC71"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 xml:space="preserve"> Embedding Research into Practice</w:t>
            </w:r>
          </w:p>
          <w:p w14:paraId="74C5CFC0"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We take a holistic and equitable approach to supporting pupils, recognising the impact of background, life events, and systemic disadvantage—without lowering expectations.</w:t>
            </w:r>
          </w:p>
          <w:p w14:paraId="63BFFD72" w14:textId="77777777" w:rsidR="00C7391E" w:rsidRPr="00C7391E" w:rsidRDefault="00C7391E" w:rsidP="001931F7">
            <w:pPr>
              <w:pStyle w:val="TableHeader"/>
              <w:jc w:val="left"/>
              <w:rPr>
                <w:rFonts w:asciiTheme="minorHAnsi" w:hAnsiTheme="minorHAnsi" w:cstheme="minorHAnsi"/>
                <w:bCs/>
                <w:sz w:val="22"/>
                <w:szCs w:val="22"/>
              </w:rPr>
            </w:pPr>
            <w:r w:rsidRPr="00C7391E">
              <w:rPr>
                <w:rFonts w:asciiTheme="minorHAnsi" w:hAnsiTheme="minorHAnsi" w:cstheme="minorHAnsi"/>
                <w:bCs/>
                <w:sz w:val="22"/>
                <w:szCs w:val="22"/>
              </w:rPr>
              <w:t>Our practice is aligned with the following evidence-based frameworks from the [Education Endowment Foundation (EEF)]:</w:t>
            </w:r>
          </w:p>
          <w:p w14:paraId="576AF2A0" w14:textId="77777777" w:rsidR="00C7391E" w:rsidRPr="00C7391E" w:rsidRDefault="00C7391E" w:rsidP="00C23853">
            <w:pPr>
              <w:pStyle w:val="TableHeader"/>
              <w:numPr>
                <w:ilvl w:val="0"/>
                <w:numId w:val="37"/>
              </w:numPr>
              <w:jc w:val="left"/>
              <w:rPr>
                <w:rFonts w:asciiTheme="minorHAnsi" w:hAnsiTheme="minorHAnsi" w:cstheme="minorHAnsi"/>
                <w:bCs/>
                <w:sz w:val="22"/>
                <w:szCs w:val="22"/>
              </w:rPr>
            </w:pPr>
            <w:hyperlink r:id="rId32" w:history="1">
              <w:r w:rsidRPr="00C7391E">
                <w:rPr>
                  <w:rStyle w:val="Hyperlink"/>
                  <w:rFonts w:asciiTheme="minorHAnsi" w:hAnsiTheme="minorHAnsi" w:cstheme="minorHAnsi"/>
                  <w:bCs/>
                  <w:sz w:val="22"/>
                  <w:szCs w:val="22"/>
                </w:rPr>
                <w:t>Social and Emotional Learning</w:t>
              </w:r>
            </w:hyperlink>
            <w:r w:rsidRPr="00C7391E">
              <w:rPr>
                <w:rFonts w:asciiTheme="minorHAnsi" w:hAnsiTheme="minorHAnsi" w:cstheme="minorHAnsi"/>
                <w:bCs/>
                <w:sz w:val="22"/>
                <w:szCs w:val="22"/>
              </w:rPr>
              <w:t>: +4 months’ progress. Supports self-awareness, social skills, and emotional regulation.</w:t>
            </w:r>
          </w:p>
          <w:p w14:paraId="3CEAD9C3" w14:textId="77777777" w:rsidR="00C7391E" w:rsidRPr="00C7391E" w:rsidRDefault="00C7391E" w:rsidP="00C23853">
            <w:pPr>
              <w:pStyle w:val="TableHeader"/>
              <w:numPr>
                <w:ilvl w:val="0"/>
                <w:numId w:val="37"/>
              </w:numPr>
              <w:jc w:val="left"/>
              <w:rPr>
                <w:rFonts w:asciiTheme="minorHAnsi" w:hAnsiTheme="minorHAnsi" w:cstheme="minorHAnsi"/>
                <w:bCs/>
                <w:sz w:val="22"/>
                <w:szCs w:val="22"/>
              </w:rPr>
            </w:pPr>
            <w:hyperlink r:id="rId33" w:history="1">
              <w:r w:rsidRPr="00C7391E">
                <w:rPr>
                  <w:rStyle w:val="Hyperlink"/>
                  <w:rFonts w:asciiTheme="minorHAnsi" w:hAnsiTheme="minorHAnsi" w:cstheme="minorHAnsi"/>
                  <w:bCs/>
                  <w:sz w:val="22"/>
                  <w:szCs w:val="22"/>
                </w:rPr>
                <w:t>Metacognition and Self-Regulation</w:t>
              </w:r>
            </w:hyperlink>
            <w:r w:rsidRPr="00C7391E">
              <w:rPr>
                <w:rFonts w:asciiTheme="minorHAnsi" w:hAnsiTheme="minorHAnsi" w:cstheme="minorHAnsi"/>
                <w:bCs/>
                <w:sz w:val="22"/>
                <w:szCs w:val="22"/>
              </w:rPr>
              <w:t>: +7 months’ progress. Helps pupils reflect on their learning and manage their emotions.</w:t>
            </w:r>
          </w:p>
          <w:p w14:paraId="3F805B67" w14:textId="77777777" w:rsidR="00E63B88" w:rsidRPr="00C7391E" w:rsidRDefault="00C7391E" w:rsidP="00C23853">
            <w:pPr>
              <w:pStyle w:val="TableHeader"/>
              <w:numPr>
                <w:ilvl w:val="0"/>
                <w:numId w:val="37"/>
              </w:numPr>
              <w:jc w:val="left"/>
              <w:rPr>
                <w:rFonts w:asciiTheme="minorHAnsi" w:hAnsiTheme="minorHAnsi" w:cstheme="minorHAnsi"/>
                <w:b w:val="0"/>
                <w:bCs/>
                <w:sz w:val="22"/>
                <w:szCs w:val="22"/>
              </w:rPr>
            </w:pPr>
            <w:hyperlink r:id="rId34" w:history="1">
              <w:r w:rsidRPr="00C7391E">
                <w:rPr>
                  <w:rStyle w:val="Hyperlink"/>
                  <w:rFonts w:asciiTheme="minorHAnsi" w:hAnsiTheme="minorHAnsi" w:cstheme="minorHAnsi"/>
                  <w:bCs/>
                  <w:sz w:val="22"/>
                  <w:szCs w:val="22"/>
                </w:rPr>
                <w:t>Neuroscience and Education</w:t>
              </w:r>
            </w:hyperlink>
            <w:r w:rsidRPr="00C7391E">
              <w:rPr>
                <w:rFonts w:asciiTheme="minorHAnsi" w:hAnsiTheme="minorHAnsi" w:cstheme="minorHAnsi"/>
                <w:bCs/>
                <w:sz w:val="22"/>
                <w:szCs w:val="22"/>
              </w:rPr>
              <w:t>: Explores how understanding brain development can inform effective teaching and behaviour support.</w:t>
            </w:r>
          </w:p>
          <w:p w14:paraId="05CD07A5" w14:textId="77777777" w:rsidR="00C7391E" w:rsidRDefault="00C7391E" w:rsidP="001931F7">
            <w:pPr>
              <w:pStyle w:val="TableHeader"/>
              <w:jc w:val="left"/>
              <w:rPr>
                <w:rFonts w:asciiTheme="minorHAnsi" w:hAnsiTheme="minorHAnsi" w:cstheme="minorHAnsi"/>
                <w:bCs/>
                <w:sz w:val="22"/>
                <w:szCs w:val="22"/>
              </w:rPr>
            </w:pPr>
          </w:p>
          <w:p w14:paraId="12543FC6" w14:textId="11DFF3C8"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i/>
                <w:iCs/>
                <w:sz w:val="22"/>
                <w:szCs w:val="22"/>
              </w:rPr>
              <w:t>Louise Bomber – Attachment and Trauma in Education</w:t>
            </w:r>
          </w:p>
          <w:p w14:paraId="451F379E"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Louise Bomber’s seminal works, including </w:t>
            </w:r>
            <w:r w:rsidRPr="001931F7">
              <w:rPr>
                <w:rFonts w:asciiTheme="minorHAnsi" w:hAnsiTheme="minorHAnsi" w:cstheme="minorHAnsi"/>
                <w:bCs/>
                <w:i/>
                <w:iCs/>
                <w:sz w:val="22"/>
                <w:szCs w:val="22"/>
              </w:rPr>
              <w:t>What About Me?</w:t>
            </w:r>
            <w:r w:rsidRPr="001931F7">
              <w:rPr>
                <w:rFonts w:asciiTheme="minorHAnsi" w:hAnsiTheme="minorHAnsi" w:cstheme="minorHAnsi"/>
                <w:bCs/>
                <w:sz w:val="22"/>
                <w:szCs w:val="22"/>
              </w:rPr>
              <w:t xml:space="preserve"> and </w:t>
            </w:r>
            <w:r w:rsidRPr="001931F7">
              <w:rPr>
                <w:rFonts w:asciiTheme="minorHAnsi" w:hAnsiTheme="minorHAnsi" w:cstheme="minorHAnsi"/>
                <w:bCs/>
                <w:i/>
                <w:iCs/>
                <w:sz w:val="22"/>
                <w:szCs w:val="22"/>
              </w:rPr>
              <w:t>Inside I’m Hurting</w:t>
            </w:r>
            <w:r w:rsidRPr="001931F7">
              <w:rPr>
                <w:rFonts w:asciiTheme="minorHAnsi" w:hAnsiTheme="minorHAnsi" w:cstheme="minorHAnsi"/>
                <w:bCs/>
                <w:sz w:val="22"/>
                <w:szCs w:val="22"/>
              </w:rPr>
              <w:t>, offer deep insight into the challenges faced by pupils with disrupted attachment and developmental trauma—many of whom are also disadvantaged.</w:t>
            </w:r>
          </w:p>
          <w:p w14:paraId="59A57413" w14:textId="77777777" w:rsidR="001931F7" w:rsidRPr="001931F7" w:rsidRDefault="001931F7" w:rsidP="00C23853">
            <w:pPr>
              <w:pStyle w:val="TableHeader"/>
              <w:numPr>
                <w:ilvl w:val="0"/>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 xml:space="preserve">In </w:t>
            </w:r>
            <w:r w:rsidRPr="001931F7">
              <w:rPr>
                <w:rFonts w:asciiTheme="minorHAnsi" w:hAnsiTheme="minorHAnsi" w:cstheme="minorHAnsi"/>
                <w:bCs/>
                <w:i/>
                <w:iCs/>
                <w:sz w:val="22"/>
                <w:szCs w:val="22"/>
              </w:rPr>
              <w:t>What About Me?</w:t>
            </w:r>
            <w:r w:rsidRPr="001931F7">
              <w:rPr>
                <w:rFonts w:asciiTheme="minorHAnsi" w:hAnsiTheme="minorHAnsi" w:cstheme="minorHAnsi"/>
                <w:bCs/>
                <w:sz w:val="22"/>
                <w:szCs w:val="22"/>
              </w:rPr>
              <w:t xml:space="preserve">, Bomber outlines how children with attachment difficulties often struggle with: </w:t>
            </w:r>
          </w:p>
          <w:p w14:paraId="3B62E846"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Trusting adults and forming relationships</w:t>
            </w:r>
          </w:p>
          <w:p w14:paraId="5C75AA6E"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Managing transitions and emotional regulation</w:t>
            </w:r>
          </w:p>
          <w:p w14:paraId="29183878" w14:textId="77777777" w:rsidR="001931F7" w:rsidRPr="001931F7" w:rsidRDefault="001931F7" w:rsidP="00C23853">
            <w:pPr>
              <w:pStyle w:val="TableHeader"/>
              <w:numPr>
                <w:ilvl w:val="1"/>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Accessing learning due to hypervigilance or shutdown responses</w:t>
            </w:r>
          </w:p>
          <w:p w14:paraId="213B2CC3" w14:textId="77777777" w:rsidR="001931F7" w:rsidRPr="001931F7" w:rsidRDefault="001931F7" w:rsidP="00C23853">
            <w:pPr>
              <w:pStyle w:val="TableHeader"/>
              <w:numPr>
                <w:ilvl w:val="0"/>
                <w:numId w:val="38"/>
              </w:numPr>
              <w:jc w:val="left"/>
              <w:rPr>
                <w:rFonts w:asciiTheme="minorHAnsi" w:hAnsiTheme="minorHAnsi" w:cstheme="minorHAnsi"/>
                <w:bCs/>
                <w:sz w:val="22"/>
                <w:szCs w:val="22"/>
              </w:rPr>
            </w:pPr>
            <w:r w:rsidRPr="001931F7">
              <w:rPr>
                <w:rFonts w:asciiTheme="minorHAnsi" w:hAnsiTheme="minorHAnsi" w:cstheme="minorHAnsi"/>
                <w:bCs/>
                <w:sz w:val="22"/>
                <w:szCs w:val="22"/>
              </w:rPr>
              <w:t>She emphasizes the importance of relational safety, predictable routines, and emotionally available adults in schools to help these pupils thrive.</w:t>
            </w:r>
          </w:p>
          <w:p w14:paraId="7630EE28"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“Children who have experienced relational trauma need connection before correction.” – </w:t>
            </w:r>
            <w:r w:rsidRPr="001931F7">
              <w:rPr>
                <w:rFonts w:asciiTheme="minorHAnsi" w:hAnsiTheme="minorHAnsi" w:cstheme="minorHAnsi"/>
                <w:bCs/>
                <w:i/>
                <w:iCs/>
                <w:sz w:val="22"/>
                <w:szCs w:val="22"/>
              </w:rPr>
              <w:t>Louise Bomber</w:t>
            </w:r>
          </w:p>
          <w:p w14:paraId="4E2D7302"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These texts are widely used in trauma-informed training and are referenced in national guidance on supporting vulnerable learners.</w:t>
            </w:r>
          </w:p>
          <w:p w14:paraId="22A47D00" w14:textId="79D1BCAE"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i/>
                <w:iCs/>
                <w:sz w:val="22"/>
                <w:szCs w:val="22"/>
              </w:rPr>
              <w:t>Darren McGarvey – Poverty and Educational Inequality</w:t>
            </w:r>
          </w:p>
          <w:p w14:paraId="1B5C2E9C"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In </w:t>
            </w:r>
            <w:r w:rsidRPr="001931F7">
              <w:rPr>
                <w:rFonts w:asciiTheme="minorHAnsi" w:hAnsiTheme="minorHAnsi" w:cstheme="minorHAnsi"/>
                <w:bCs/>
                <w:i/>
                <w:iCs/>
                <w:sz w:val="22"/>
                <w:szCs w:val="22"/>
              </w:rPr>
              <w:t>Poverty Safari</w:t>
            </w:r>
            <w:r w:rsidRPr="001931F7">
              <w:rPr>
                <w:rFonts w:asciiTheme="minorHAnsi" w:hAnsiTheme="minorHAnsi" w:cstheme="minorHAnsi"/>
                <w:bCs/>
                <w:sz w:val="22"/>
                <w:szCs w:val="22"/>
              </w:rPr>
              <w:t xml:space="preserve"> (often referred to as “the Poor book”), Darren McGarvey offers a first-person account of growing </w:t>
            </w:r>
            <w:r w:rsidRPr="001931F7">
              <w:rPr>
                <w:rFonts w:asciiTheme="minorHAnsi" w:hAnsiTheme="minorHAnsi" w:cstheme="minorHAnsi"/>
                <w:bCs/>
                <w:sz w:val="22"/>
                <w:szCs w:val="22"/>
              </w:rPr>
              <w:lastRenderedPageBreak/>
              <w:t>up in poverty and the systemic barriers that disadvantaged children face.</w:t>
            </w:r>
          </w:p>
          <w:p w14:paraId="3A74E6B2" w14:textId="77777777" w:rsidR="001931F7" w:rsidRPr="001931F7" w:rsidRDefault="001931F7" w:rsidP="00C23853">
            <w:pPr>
              <w:pStyle w:val="TableHeader"/>
              <w:numPr>
                <w:ilvl w:val="0"/>
                <w:numId w:val="39"/>
              </w:numPr>
              <w:jc w:val="left"/>
              <w:rPr>
                <w:rFonts w:asciiTheme="minorHAnsi" w:hAnsiTheme="minorHAnsi" w:cstheme="minorHAnsi"/>
                <w:bCs/>
                <w:sz w:val="22"/>
                <w:szCs w:val="22"/>
              </w:rPr>
            </w:pPr>
            <w:r w:rsidRPr="001931F7">
              <w:rPr>
                <w:rFonts w:asciiTheme="minorHAnsi" w:hAnsiTheme="minorHAnsi" w:cstheme="minorHAnsi"/>
                <w:bCs/>
                <w:sz w:val="22"/>
                <w:szCs w:val="22"/>
              </w:rPr>
              <w:t>He highlights how toxic stress, instability, and lack of access to early language and enrichment shape a child’s capacity to engage in education.</w:t>
            </w:r>
          </w:p>
          <w:p w14:paraId="31C31434" w14:textId="77777777" w:rsidR="001931F7" w:rsidRPr="001931F7" w:rsidRDefault="001931F7" w:rsidP="00C23853">
            <w:pPr>
              <w:pStyle w:val="TableHeader"/>
              <w:numPr>
                <w:ilvl w:val="0"/>
                <w:numId w:val="39"/>
              </w:numPr>
              <w:jc w:val="left"/>
              <w:rPr>
                <w:rFonts w:asciiTheme="minorHAnsi" w:hAnsiTheme="minorHAnsi" w:cstheme="minorHAnsi"/>
                <w:bCs/>
                <w:sz w:val="22"/>
                <w:szCs w:val="22"/>
              </w:rPr>
            </w:pPr>
            <w:r w:rsidRPr="001931F7">
              <w:rPr>
                <w:rFonts w:asciiTheme="minorHAnsi" w:hAnsiTheme="minorHAnsi" w:cstheme="minorHAnsi"/>
                <w:bCs/>
                <w:sz w:val="22"/>
                <w:szCs w:val="22"/>
              </w:rPr>
              <w:t>McGarvey argues that schools must understand the lived experience of poverty to respond effectively—not with pity, but with high expectations and relational support.</w:t>
            </w:r>
          </w:p>
          <w:p w14:paraId="23EAEB0E" w14:textId="77777777" w:rsidR="001931F7" w:rsidRPr="001931F7" w:rsidRDefault="001931F7" w:rsidP="001931F7">
            <w:pPr>
              <w:pStyle w:val="TableHeader"/>
              <w:jc w:val="left"/>
              <w:rPr>
                <w:rFonts w:asciiTheme="minorHAnsi" w:hAnsiTheme="minorHAnsi" w:cstheme="minorHAnsi"/>
                <w:bCs/>
                <w:sz w:val="22"/>
                <w:szCs w:val="22"/>
              </w:rPr>
            </w:pPr>
            <w:r w:rsidRPr="001931F7">
              <w:rPr>
                <w:rFonts w:asciiTheme="minorHAnsi" w:hAnsiTheme="minorHAnsi" w:cstheme="minorHAnsi"/>
                <w:bCs/>
                <w:sz w:val="22"/>
                <w:szCs w:val="22"/>
              </w:rPr>
              <w:t xml:space="preserve">“Poverty is not just a lack of money—it’s a lack of power, stability, and voice.” – </w:t>
            </w:r>
            <w:r w:rsidRPr="001931F7">
              <w:rPr>
                <w:rFonts w:asciiTheme="minorHAnsi" w:hAnsiTheme="minorHAnsi" w:cstheme="minorHAnsi"/>
                <w:bCs/>
                <w:i/>
                <w:iCs/>
                <w:sz w:val="22"/>
                <w:szCs w:val="22"/>
              </w:rPr>
              <w:t>Darren McGarvey</w:t>
            </w:r>
          </w:p>
          <w:p w14:paraId="2A7D5539" w14:textId="1C205348" w:rsidR="001931F7" w:rsidRPr="00320F0C" w:rsidRDefault="001931F7" w:rsidP="001931F7">
            <w:pPr>
              <w:pStyle w:val="TableHeader"/>
              <w:jc w:val="left"/>
              <w:rPr>
                <w:rFonts w:asciiTheme="minorHAnsi" w:hAnsiTheme="minorHAnsi" w:cstheme="minorHAnsi"/>
                <w:b w:val="0"/>
                <w:bCs/>
                <w:sz w:val="22"/>
                <w:szCs w:val="22"/>
              </w:rPr>
            </w:pPr>
            <w:r w:rsidRPr="001931F7">
              <w:rPr>
                <w:rFonts w:asciiTheme="minorHAnsi" w:hAnsiTheme="minorHAnsi" w:cstheme="minorHAnsi"/>
                <w:bCs/>
                <w:sz w:val="22"/>
                <w:szCs w:val="22"/>
              </w:rPr>
              <w:t xml:space="preserve">His work is often cited in discussions about equity, social justice, and the role of education in breaking cycles of </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BF19D" w14:textId="77777777" w:rsidR="00871D8A" w:rsidRPr="0080377F" w:rsidRDefault="008D6389" w:rsidP="00871D8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All- as our means of assessing and challenging. </w:t>
            </w:r>
          </w:p>
          <w:p w14:paraId="33E4C055" w14:textId="77777777" w:rsidR="00913F11" w:rsidRPr="0080377F" w:rsidRDefault="00913F11" w:rsidP="00871D8A">
            <w:pPr>
              <w:pStyle w:val="TableRowCentered"/>
              <w:jc w:val="left"/>
              <w:rPr>
                <w:rFonts w:asciiTheme="minorHAnsi" w:hAnsiTheme="minorHAnsi" w:cstheme="minorHAnsi"/>
                <w:sz w:val="22"/>
                <w:szCs w:val="22"/>
              </w:rPr>
            </w:pPr>
          </w:p>
          <w:p w14:paraId="2A7D553A" w14:textId="2E5B47F2" w:rsidR="00913F11" w:rsidRPr="0080377F" w:rsidRDefault="00913F11" w:rsidP="00871D8A">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Especially 4 </w:t>
            </w:r>
          </w:p>
        </w:tc>
      </w:tr>
      <w:tr w:rsidR="00171C40" w:rsidRPr="0080377F" w14:paraId="434C8EA9"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4277E" w14:textId="1033B9AF"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lastRenderedPageBreak/>
              <w:t>Improving Attendance</w:t>
            </w:r>
          </w:p>
          <w:p w14:paraId="2C6BD89A"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lastRenderedPageBreak/>
              <w:t>1. Recognition and Motivation</w:t>
            </w:r>
          </w:p>
          <w:p w14:paraId="40615EE4" w14:textId="77777777" w:rsidR="005D1C2B" w:rsidRPr="005D1C2B" w:rsidRDefault="005D1C2B" w:rsidP="00C23853">
            <w:pPr>
              <w:pStyle w:val="TableRow"/>
              <w:numPr>
                <w:ilvl w:val="0"/>
                <w:numId w:val="13"/>
              </w:numPr>
              <w:rPr>
                <w:rFonts w:asciiTheme="minorHAnsi" w:hAnsiTheme="minorHAnsi" w:cstheme="minorHAnsi"/>
                <w:sz w:val="22"/>
                <w:szCs w:val="22"/>
              </w:rPr>
            </w:pPr>
            <w:r w:rsidRPr="005D1C2B">
              <w:rPr>
                <w:rFonts w:asciiTheme="minorHAnsi" w:hAnsiTheme="minorHAnsi" w:cstheme="minorHAnsi"/>
                <w:b/>
                <w:bCs/>
                <w:sz w:val="22"/>
                <w:szCs w:val="22"/>
              </w:rPr>
              <w:t>Top Table Incentives</w:t>
            </w:r>
            <w:r w:rsidRPr="005D1C2B">
              <w:rPr>
                <w:rFonts w:asciiTheme="minorHAnsi" w:hAnsiTheme="minorHAnsi" w:cstheme="minorHAnsi"/>
                <w:sz w:val="22"/>
                <w:szCs w:val="22"/>
              </w:rPr>
              <w:t>: Weekly recognition for pupils with excellent or improved attendance, including certificates and rewards.</w:t>
            </w:r>
          </w:p>
          <w:p w14:paraId="72822D96" w14:textId="77777777" w:rsidR="005D1C2B" w:rsidRDefault="005D1C2B" w:rsidP="00C23853">
            <w:pPr>
              <w:pStyle w:val="TableRow"/>
              <w:numPr>
                <w:ilvl w:val="0"/>
                <w:numId w:val="13"/>
              </w:numPr>
              <w:rPr>
                <w:rFonts w:asciiTheme="minorHAnsi" w:hAnsiTheme="minorHAnsi" w:cstheme="minorHAnsi"/>
                <w:sz w:val="22"/>
                <w:szCs w:val="22"/>
              </w:rPr>
            </w:pPr>
            <w:r w:rsidRPr="005D1C2B">
              <w:rPr>
                <w:rFonts w:asciiTheme="minorHAnsi" w:hAnsiTheme="minorHAnsi" w:cstheme="minorHAnsi"/>
                <w:b/>
                <w:bCs/>
                <w:sz w:val="22"/>
                <w:szCs w:val="22"/>
              </w:rPr>
              <w:t>Celebration Assemblies</w:t>
            </w:r>
            <w:r w:rsidRPr="005D1C2B">
              <w:rPr>
                <w:rFonts w:asciiTheme="minorHAnsi" w:hAnsiTheme="minorHAnsi" w:cstheme="minorHAnsi"/>
                <w:sz w:val="22"/>
                <w:szCs w:val="22"/>
              </w:rPr>
              <w:t>: Highlight attendance achievements to build a culture of pride and consistency.</w:t>
            </w:r>
          </w:p>
          <w:p w14:paraId="4001B9BE" w14:textId="6C73CC40" w:rsidR="006F1272" w:rsidRPr="005D1C2B" w:rsidRDefault="006F1272" w:rsidP="00C23853">
            <w:pPr>
              <w:pStyle w:val="TableRow"/>
              <w:numPr>
                <w:ilvl w:val="0"/>
                <w:numId w:val="13"/>
              </w:numPr>
              <w:rPr>
                <w:rFonts w:asciiTheme="minorHAnsi" w:hAnsiTheme="minorHAnsi" w:cstheme="minorHAnsi"/>
                <w:sz w:val="22"/>
                <w:szCs w:val="22"/>
              </w:rPr>
            </w:pPr>
            <w:r>
              <w:rPr>
                <w:rFonts w:asciiTheme="minorHAnsi" w:hAnsiTheme="minorHAnsi" w:cstheme="minorHAnsi"/>
                <w:b/>
                <w:bCs/>
                <w:sz w:val="22"/>
                <w:szCs w:val="22"/>
              </w:rPr>
              <w:t>Beat the bell</w:t>
            </w:r>
            <w:r w:rsidRPr="006F1272">
              <w:rPr>
                <w:rFonts w:asciiTheme="minorHAnsi" w:hAnsiTheme="minorHAnsi" w:cstheme="minorHAnsi"/>
                <w:sz w:val="22"/>
                <w:szCs w:val="22"/>
              </w:rPr>
              <w:t>.</w:t>
            </w:r>
            <w:r>
              <w:rPr>
                <w:rFonts w:asciiTheme="minorHAnsi" w:hAnsiTheme="minorHAnsi" w:cstheme="minorHAnsi"/>
                <w:sz w:val="22"/>
                <w:szCs w:val="22"/>
              </w:rPr>
              <w:t xml:space="preserve"> </w:t>
            </w:r>
          </w:p>
          <w:p w14:paraId="071BCEC1"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2. Transport Support</w:t>
            </w:r>
          </w:p>
          <w:p w14:paraId="50D76DF2" w14:textId="77777777" w:rsidR="005D1C2B" w:rsidRPr="005D1C2B" w:rsidRDefault="005D1C2B" w:rsidP="00C23853">
            <w:pPr>
              <w:pStyle w:val="TableRow"/>
              <w:numPr>
                <w:ilvl w:val="0"/>
                <w:numId w:val="14"/>
              </w:numPr>
              <w:rPr>
                <w:rFonts w:asciiTheme="minorHAnsi" w:hAnsiTheme="minorHAnsi" w:cstheme="minorHAnsi"/>
                <w:sz w:val="22"/>
                <w:szCs w:val="22"/>
              </w:rPr>
            </w:pPr>
            <w:r w:rsidRPr="005D1C2B">
              <w:rPr>
                <w:rFonts w:asciiTheme="minorHAnsi" w:hAnsiTheme="minorHAnsi" w:cstheme="minorHAnsi"/>
                <w:b/>
                <w:bCs/>
                <w:sz w:val="22"/>
                <w:szCs w:val="22"/>
              </w:rPr>
              <w:t>Bus Passes and Taxi Provision</w:t>
            </w:r>
            <w:r w:rsidRPr="005D1C2B">
              <w:rPr>
                <w:rFonts w:asciiTheme="minorHAnsi" w:hAnsiTheme="minorHAnsi" w:cstheme="minorHAnsi"/>
                <w:sz w:val="22"/>
                <w:szCs w:val="22"/>
              </w:rPr>
              <w:t>: Offer transport assistance for pupils facing logistical barriers to attending school regularly.</w:t>
            </w:r>
          </w:p>
          <w:p w14:paraId="73A1C0B7"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3. Targeted Pastoral Monitoring</w:t>
            </w:r>
          </w:p>
          <w:p w14:paraId="1F6B2A96" w14:textId="77777777" w:rsidR="005D1C2B" w:rsidRPr="005D1C2B" w:rsidRDefault="005D1C2B" w:rsidP="00C23853">
            <w:pPr>
              <w:pStyle w:val="TableRow"/>
              <w:numPr>
                <w:ilvl w:val="0"/>
                <w:numId w:val="15"/>
              </w:numPr>
              <w:rPr>
                <w:rFonts w:asciiTheme="minorHAnsi" w:hAnsiTheme="minorHAnsi" w:cstheme="minorHAnsi"/>
                <w:sz w:val="22"/>
                <w:szCs w:val="22"/>
              </w:rPr>
            </w:pPr>
            <w:r w:rsidRPr="005D1C2B">
              <w:rPr>
                <w:rFonts w:asciiTheme="minorHAnsi" w:hAnsiTheme="minorHAnsi" w:cstheme="minorHAnsi"/>
                <w:b/>
                <w:bCs/>
                <w:sz w:val="22"/>
                <w:szCs w:val="22"/>
              </w:rPr>
              <w:t>Pastoral Manager Oversight</w:t>
            </w:r>
            <w:r w:rsidRPr="005D1C2B">
              <w:rPr>
                <w:rFonts w:asciiTheme="minorHAnsi" w:hAnsiTheme="minorHAnsi" w:cstheme="minorHAnsi"/>
                <w:sz w:val="22"/>
                <w:szCs w:val="22"/>
              </w:rPr>
              <w:t>: Daily monitoring of pupil attendance with rapid follow-up on absences.</w:t>
            </w:r>
          </w:p>
          <w:p w14:paraId="6D4D8AF1" w14:textId="58213163" w:rsidR="005D1C2B" w:rsidRPr="005D1C2B" w:rsidRDefault="005D1C2B" w:rsidP="00C23853">
            <w:pPr>
              <w:pStyle w:val="TableRow"/>
              <w:numPr>
                <w:ilvl w:val="0"/>
                <w:numId w:val="15"/>
              </w:numPr>
              <w:rPr>
                <w:rFonts w:asciiTheme="minorHAnsi" w:hAnsiTheme="minorHAnsi" w:cstheme="minorHAnsi"/>
                <w:sz w:val="22"/>
                <w:szCs w:val="22"/>
              </w:rPr>
            </w:pPr>
            <w:r w:rsidRPr="005D1C2B">
              <w:rPr>
                <w:rFonts w:asciiTheme="minorHAnsi" w:hAnsiTheme="minorHAnsi" w:cstheme="minorHAnsi"/>
                <w:b/>
                <w:bCs/>
                <w:sz w:val="22"/>
                <w:szCs w:val="22"/>
              </w:rPr>
              <w:t>First-Day Response System</w:t>
            </w:r>
            <w:r w:rsidRPr="005D1C2B">
              <w:rPr>
                <w:rFonts w:asciiTheme="minorHAnsi" w:hAnsiTheme="minorHAnsi" w:cstheme="minorHAnsi"/>
                <w:sz w:val="22"/>
                <w:szCs w:val="22"/>
              </w:rPr>
              <w:t xml:space="preserve">: Immediate </w:t>
            </w:r>
            <w:r w:rsidRPr="005D1C2B">
              <w:rPr>
                <w:rFonts w:asciiTheme="minorHAnsi" w:hAnsiTheme="minorHAnsi" w:cstheme="minorHAnsi"/>
                <w:sz w:val="22"/>
                <w:szCs w:val="22"/>
              </w:rPr>
              <w:lastRenderedPageBreak/>
              <w:t>contact with families when a pupil is absent to ensure safety and encourage return.</w:t>
            </w:r>
            <w:r w:rsidR="00A94CEA">
              <w:rPr>
                <w:rFonts w:asciiTheme="minorHAnsi" w:hAnsiTheme="minorHAnsi" w:cstheme="minorHAnsi"/>
                <w:sz w:val="22"/>
                <w:szCs w:val="22"/>
              </w:rPr>
              <w:t xml:space="preserve"> (JF case study linked to safeguarding) </w:t>
            </w:r>
          </w:p>
          <w:p w14:paraId="52D82035"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4. Inclusive Provision</w:t>
            </w:r>
          </w:p>
          <w:p w14:paraId="31CDF926" w14:textId="366935A7" w:rsidR="005D1C2B" w:rsidRPr="00A94CEA" w:rsidRDefault="00A94CEA" w:rsidP="00C23853">
            <w:pPr>
              <w:pStyle w:val="TableRow"/>
              <w:numPr>
                <w:ilvl w:val="0"/>
                <w:numId w:val="16"/>
              </w:numPr>
              <w:rPr>
                <w:rFonts w:asciiTheme="minorHAnsi" w:hAnsiTheme="minorHAnsi" w:cstheme="minorHAnsi"/>
                <w:sz w:val="22"/>
                <w:szCs w:val="22"/>
              </w:rPr>
            </w:pPr>
            <w:r>
              <w:rPr>
                <w:rFonts w:asciiTheme="minorHAnsi" w:hAnsiTheme="minorHAnsi" w:cstheme="minorHAnsi"/>
                <w:b/>
                <w:bCs/>
                <w:sz w:val="22"/>
                <w:szCs w:val="22"/>
              </w:rPr>
              <w:t xml:space="preserve">All breakfast club free for all- currently 22 pupils accessing. </w:t>
            </w:r>
          </w:p>
          <w:p w14:paraId="06C18B32" w14:textId="31EF5CAF" w:rsidR="00A94CEA" w:rsidRPr="005D1C2B" w:rsidRDefault="00810CDD" w:rsidP="00C23853">
            <w:pPr>
              <w:pStyle w:val="TableRow"/>
              <w:numPr>
                <w:ilvl w:val="0"/>
                <w:numId w:val="16"/>
              </w:numPr>
              <w:rPr>
                <w:rFonts w:asciiTheme="minorHAnsi" w:hAnsiTheme="minorHAnsi" w:cstheme="minorHAnsi"/>
                <w:sz w:val="22"/>
                <w:szCs w:val="22"/>
              </w:rPr>
            </w:pPr>
            <w:r>
              <w:rPr>
                <w:rFonts w:asciiTheme="minorHAnsi" w:hAnsiTheme="minorHAnsi" w:cstheme="minorHAnsi"/>
                <w:b/>
                <w:bCs/>
                <w:sz w:val="22"/>
                <w:szCs w:val="22"/>
              </w:rPr>
              <w:t>Enrichment</w:t>
            </w:r>
            <w:r w:rsidR="00A94CEA">
              <w:rPr>
                <w:rFonts w:asciiTheme="minorHAnsi" w:hAnsiTheme="minorHAnsi" w:cstheme="minorHAnsi"/>
                <w:b/>
                <w:bCs/>
                <w:sz w:val="22"/>
                <w:szCs w:val="22"/>
              </w:rPr>
              <w:t xml:space="preserve"> </w:t>
            </w:r>
            <w:r>
              <w:rPr>
                <w:rFonts w:asciiTheme="minorHAnsi" w:hAnsiTheme="minorHAnsi" w:cstheme="minorHAnsi"/>
                <w:b/>
                <w:bCs/>
                <w:sz w:val="22"/>
                <w:szCs w:val="22"/>
              </w:rPr>
              <w:t>opportunities</w:t>
            </w:r>
            <w:r w:rsidR="00A94CEA">
              <w:rPr>
                <w:rFonts w:asciiTheme="minorHAnsi" w:hAnsiTheme="minorHAnsi" w:cstheme="minorHAnsi"/>
                <w:b/>
                <w:bCs/>
                <w:sz w:val="22"/>
                <w:szCs w:val="22"/>
              </w:rPr>
              <w:t xml:space="preserve">, </w:t>
            </w:r>
            <w:r>
              <w:rPr>
                <w:rFonts w:asciiTheme="minorHAnsi" w:hAnsiTheme="minorHAnsi" w:cstheme="minorHAnsi"/>
                <w:b/>
                <w:bCs/>
                <w:sz w:val="22"/>
                <w:szCs w:val="22"/>
              </w:rPr>
              <w:t>voluntary</w:t>
            </w:r>
            <w:r w:rsidR="00A94CEA">
              <w:rPr>
                <w:rFonts w:asciiTheme="minorHAnsi" w:hAnsiTheme="minorHAnsi" w:cstheme="minorHAnsi"/>
                <w:b/>
                <w:bCs/>
                <w:sz w:val="22"/>
                <w:szCs w:val="22"/>
              </w:rPr>
              <w:t xml:space="preserve"> contributions only. </w:t>
            </w:r>
          </w:p>
          <w:p w14:paraId="04E8B42F" w14:textId="77777777" w:rsidR="005D1C2B" w:rsidRPr="005D1C2B" w:rsidRDefault="005D1C2B" w:rsidP="00C23853">
            <w:pPr>
              <w:pStyle w:val="TableRow"/>
              <w:numPr>
                <w:ilvl w:val="0"/>
                <w:numId w:val="16"/>
              </w:numPr>
              <w:rPr>
                <w:rFonts w:asciiTheme="minorHAnsi" w:hAnsiTheme="minorHAnsi" w:cstheme="minorHAnsi"/>
                <w:sz w:val="22"/>
                <w:szCs w:val="22"/>
              </w:rPr>
            </w:pPr>
            <w:r w:rsidRPr="005D1C2B">
              <w:rPr>
                <w:rFonts w:asciiTheme="minorHAnsi" w:hAnsiTheme="minorHAnsi" w:cstheme="minorHAnsi"/>
                <w:b/>
                <w:bCs/>
                <w:sz w:val="22"/>
                <w:szCs w:val="22"/>
              </w:rPr>
              <w:t>Traveller Liaison Support</w:t>
            </w:r>
            <w:r w:rsidRPr="005D1C2B">
              <w:rPr>
                <w:rFonts w:asciiTheme="minorHAnsi" w:hAnsiTheme="minorHAnsi" w:cstheme="minorHAnsi"/>
                <w:sz w:val="22"/>
                <w:szCs w:val="22"/>
              </w:rPr>
              <w:t>: Work with Karen Towers and the Traveller Liaison Office to implement the new government strategy and support attendance among Traveller families.</w:t>
            </w:r>
          </w:p>
          <w:p w14:paraId="6E5530C9" w14:textId="77777777" w:rsidR="005D1C2B" w:rsidRPr="005D1C2B" w:rsidRDefault="005D1C2B" w:rsidP="005D1C2B">
            <w:pPr>
              <w:pStyle w:val="TableRow"/>
              <w:rPr>
                <w:rFonts w:asciiTheme="minorHAnsi" w:hAnsiTheme="minorHAnsi" w:cstheme="minorHAnsi"/>
                <w:b/>
                <w:bCs/>
                <w:sz w:val="22"/>
                <w:szCs w:val="22"/>
              </w:rPr>
            </w:pPr>
            <w:r w:rsidRPr="005D1C2B">
              <w:rPr>
                <w:rFonts w:asciiTheme="minorHAnsi" w:hAnsiTheme="minorHAnsi" w:cstheme="minorHAnsi"/>
                <w:b/>
                <w:bCs/>
                <w:sz w:val="22"/>
                <w:szCs w:val="22"/>
              </w:rPr>
              <w:t>5. Family and Agency Collaboration</w:t>
            </w:r>
          </w:p>
          <w:p w14:paraId="553D7452" w14:textId="62C1AB38" w:rsidR="005D1C2B" w:rsidRP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Close Work with Family Hubs</w:t>
            </w:r>
            <w:r w:rsidRPr="005D1C2B">
              <w:rPr>
                <w:rFonts w:asciiTheme="minorHAnsi" w:hAnsiTheme="minorHAnsi" w:cstheme="minorHAnsi"/>
                <w:sz w:val="22"/>
                <w:szCs w:val="22"/>
              </w:rPr>
              <w:t>: Strengthen relationships with local family hubs to address wider barriers to attendance.</w:t>
            </w:r>
            <w:r w:rsidR="001976C4">
              <w:rPr>
                <w:rFonts w:asciiTheme="minorHAnsi" w:hAnsiTheme="minorHAnsi" w:cstheme="minorHAnsi"/>
                <w:sz w:val="22"/>
                <w:szCs w:val="22"/>
              </w:rPr>
              <w:t xml:space="preserve"> Including </w:t>
            </w:r>
            <w:r w:rsidR="001976C4">
              <w:rPr>
                <w:rFonts w:asciiTheme="minorHAnsi" w:hAnsiTheme="minorHAnsi" w:cstheme="minorHAnsi"/>
                <w:sz w:val="22"/>
                <w:szCs w:val="22"/>
              </w:rPr>
              <w:lastRenderedPageBreak/>
              <w:t xml:space="preserve">parents evening. </w:t>
            </w:r>
          </w:p>
          <w:p w14:paraId="31A45DCF" w14:textId="77777777" w:rsidR="005D1C2B" w:rsidRP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Education Welfare Officer (EWO)</w:t>
            </w:r>
            <w:r w:rsidRPr="005D1C2B">
              <w:rPr>
                <w:rFonts w:asciiTheme="minorHAnsi" w:hAnsiTheme="minorHAnsi" w:cstheme="minorHAnsi"/>
                <w:sz w:val="22"/>
                <w:szCs w:val="22"/>
              </w:rPr>
              <w:t>: Regular case reviews and joint action plans for persistent absentees.</w:t>
            </w:r>
          </w:p>
          <w:p w14:paraId="09AF96E2" w14:textId="6EA99D9D" w:rsidR="005D1C2B" w:rsidRDefault="005D1C2B" w:rsidP="00C23853">
            <w:pPr>
              <w:pStyle w:val="TableRow"/>
              <w:numPr>
                <w:ilvl w:val="0"/>
                <w:numId w:val="17"/>
              </w:numPr>
              <w:rPr>
                <w:rFonts w:asciiTheme="minorHAnsi" w:hAnsiTheme="minorHAnsi" w:cstheme="minorHAnsi"/>
                <w:sz w:val="22"/>
                <w:szCs w:val="22"/>
              </w:rPr>
            </w:pPr>
            <w:r w:rsidRPr="005D1C2B">
              <w:rPr>
                <w:rFonts w:asciiTheme="minorHAnsi" w:hAnsiTheme="minorHAnsi" w:cstheme="minorHAnsi"/>
                <w:b/>
                <w:bCs/>
                <w:sz w:val="22"/>
                <w:szCs w:val="22"/>
              </w:rPr>
              <w:t xml:space="preserve">Named Lead – </w:t>
            </w:r>
            <w:r w:rsidR="001D129B">
              <w:rPr>
                <w:rFonts w:asciiTheme="minorHAnsi" w:hAnsiTheme="minorHAnsi" w:cstheme="minorHAnsi"/>
                <w:b/>
                <w:bCs/>
                <w:sz w:val="22"/>
                <w:szCs w:val="22"/>
              </w:rPr>
              <w:t xml:space="preserve">Racheal Ganderton and EWO of </w:t>
            </w:r>
            <w:r w:rsidRPr="005D1C2B">
              <w:rPr>
                <w:rFonts w:asciiTheme="minorHAnsi" w:hAnsiTheme="minorHAnsi" w:cstheme="minorHAnsi"/>
                <w:b/>
                <w:bCs/>
                <w:sz w:val="22"/>
                <w:szCs w:val="22"/>
              </w:rPr>
              <w:t>Leanne Hayward</w:t>
            </w:r>
            <w:r w:rsidRPr="005D1C2B">
              <w:rPr>
                <w:rFonts w:asciiTheme="minorHAnsi" w:hAnsiTheme="minorHAnsi" w:cstheme="minorHAnsi"/>
                <w:sz w:val="22"/>
                <w:szCs w:val="22"/>
              </w:rPr>
              <w:t>: Coordinate multi-agency efforts and lead strategic attendance initiatives.</w:t>
            </w:r>
          </w:p>
          <w:p w14:paraId="026E6C0E" w14:textId="141ADDB6" w:rsidR="00F86820" w:rsidRPr="00E63B88" w:rsidRDefault="00757BFD" w:rsidP="00C23853">
            <w:pPr>
              <w:pStyle w:val="TableRow"/>
              <w:numPr>
                <w:ilvl w:val="0"/>
                <w:numId w:val="17"/>
              </w:numPr>
              <w:rPr>
                <w:rFonts w:asciiTheme="minorHAnsi" w:hAnsiTheme="minorHAnsi" w:cstheme="minorHAnsi"/>
                <w:sz w:val="22"/>
                <w:szCs w:val="22"/>
              </w:rPr>
            </w:pPr>
            <w:r>
              <w:rPr>
                <w:rFonts w:asciiTheme="minorHAnsi" w:hAnsiTheme="minorHAnsi" w:cstheme="minorHAnsi"/>
                <w:b/>
                <w:bCs/>
                <w:sz w:val="22"/>
                <w:szCs w:val="22"/>
              </w:rPr>
              <w:t>Family Learning Workshops and course</w:t>
            </w:r>
            <w:r w:rsidRPr="00757BFD">
              <w:rPr>
                <w:rFonts w:asciiTheme="minorHAnsi" w:hAnsiTheme="minorHAnsi" w:cstheme="minorHAnsi"/>
                <w:sz w:val="22"/>
                <w:szCs w:val="22"/>
              </w:rPr>
              <w:t>-</w:t>
            </w:r>
            <w:r>
              <w:rPr>
                <w:rFonts w:asciiTheme="minorHAnsi" w:hAnsiTheme="minorHAnsi" w:cstheme="minorHAnsi"/>
                <w:sz w:val="22"/>
                <w:szCs w:val="22"/>
              </w:rPr>
              <w:t xml:space="preserve"> EAL, How to support children with maths and other courses. </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D0DB3" w14:textId="0B660040"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lastRenderedPageBreak/>
              <w:t>Evidence Summary: Attendance and Attainment</w:t>
            </w:r>
          </w:p>
          <w:p w14:paraId="1ED36EB6"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1. EEF – Attendance Context and Impact</w:t>
            </w:r>
          </w:p>
          <w:p w14:paraId="304AF810"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lastRenderedPageBreak/>
              <w:t xml:space="preserve">The EEF highlights that </w:t>
            </w:r>
            <w:r w:rsidRPr="00AA7604">
              <w:rPr>
                <w:rFonts w:asciiTheme="minorHAnsi" w:hAnsiTheme="minorHAnsi" w:cstheme="minorHAnsi"/>
                <w:bCs/>
                <w:sz w:val="22"/>
                <w:szCs w:val="22"/>
              </w:rPr>
              <w:t>persistent absence (missing 10% or more of school)</w:t>
            </w:r>
            <w:r w:rsidRPr="00AA7604">
              <w:rPr>
                <w:rFonts w:asciiTheme="minorHAnsi" w:hAnsiTheme="minorHAnsi" w:cstheme="minorHAnsi"/>
                <w:sz w:val="22"/>
                <w:szCs w:val="22"/>
              </w:rPr>
              <w:t xml:space="preserve"> is nearly </w:t>
            </w:r>
            <w:r w:rsidRPr="00AA7604">
              <w:rPr>
                <w:rFonts w:asciiTheme="minorHAnsi" w:hAnsiTheme="minorHAnsi" w:cstheme="minorHAnsi"/>
                <w:bCs/>
                <w:sz w:val="22"/>
                <w:szCs w:val="22"/>
              </w:rPr>
              <w:t>twice as common among disadvantaged pupils</w:t>
            </w:r>
            <w:r w:rsidRPr="00AA7604">
              <w:rPr>
                <w:rFonts w:asciiTheme="minorHAnsi" w:hAnsiTheme="minorHAnsi" w:cstheme="minorHAnsi"/>
                <w:sz w:val="22"/>
                <w:szCs w:val="22"/>
              </w:rPr>
              <w:t xml:space="preserve"> compared to their peers.</w:t>
            </w:r>
          </w:p>
          <w:p w14:paraId="471B3D47"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t xml:space="preserve">There is a </w:t>
            </w:r>
            <w:r w:rsidRPr="00AA7604">
              <w:rPr>
                <w:rFonts w:asciiTheme="minorHAnsi" w:hAnsiTheme="minorHAnsi" w:cstheme="minorHAnsi"/>
                <w:bCs/>
                <w:sz w:val="22"/>
                <w:szCs w:val="22"/>
              </w:rPr>
              <w:t>clear link between poor attendance and poor attainment</w:t>
            </w:r>
            <w:r w:rsidRPr="00AA7604">
              <w:rPr>
                <w:rFonts w:asciiTheme="minorHAnsi" w:hAnsiTheme="minorHAnsi" w:cstheme="minorHAnsi"/>
                <w:sz w:val="22"/>
                <w:szCs w:val="22"/>
              </w:rPr>
              <w:t>, with absence also contributing to behavioural challenges.</w:t>
            </w:r>
          </w:p>
          <w:p w14:paraId="7B0AA0DC" w14:textId="77777777" w:rsidR="00AA7604" w:rsidRPr="00AA7604" w:rsidRDefault="00AA7604" w:rsidP="00AA7604">
            <w:pPr>
              <w:pStyle w:val="TableHeader"/>
              <w:numPr>
                <w:ilvl w:val="0"/>
                <w:numId w:val="40"/>
              </w:numPr>
              <w:jc w:val="left"/>
              <w:rPr>
                <w:rFonts w:asciiTheme="minorHAnsi" w:hAnsiTheme="minorHAnsi" w:cstheme="minorHAnsi"/>
                <w:sz w:val="22"/>
                <w:szCs w:val="22"/>
              </w:rPr>
            </w:pPr>
            <w:r w:rsidRPr="00AA7604">
              <w:rPr>
                <w:rFonts w:asciiTheme="minorHAnsi" w:hAnsiTheme="minorHAnsi" w:cstheme="minorHAnsi"/>
                <w:sz w:val="22"/>
                <w:szCs w:val="22"/>
              </w:rPr>
              <w:t xml:space="preserve">Tackling attendance is described as an </w:t>
            </w:r>
            <w:r w:rsidRPr="00AA7604">
              <w:rPr>
                <w:rFonts w:asciiTheme="minorHAnsi" w:hAnsiTheme="minorHAnsi" w:cstheme="minorHAnsi"/>
                <w:bCs/>
                <w:sz w:val="22"/>
                <w:szCs w:val="22"/>
              </w:rPr>
              <w:t>essential strategy for improving outcomes</w:t>
            </w:r>
            <w:r w:rsidRPr="00AA7604">
              <w:rPr>
                <w:rFonts w:asciiTheme="minorHAnsi" w:hAnsiTheme="minorHAnsi" w:cstheme="minorHAnsi"/>
                <w:sz w:val="22"/>
                <w:szCs w:val="22"/>
              </w:rPr>
              <w:t>, particularly post-COVID when absence rates rose sharply.</w:t>
            </w:r>
          </w:p>
          <w:p w14:paraId="61CA107B"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5" w:history="1">
              <w:r w:rsidRPr="00AA7604">
                <w:rPr>
                  <w:rStyle w:val="Hyperlink"/>
                  <w:rFonts w:asciiTheme="minorHAnsi" w:hAnsiTheme="minorHAnsi" w:cstheme="minorHAnsi"/>
                  <w:sz w:val="22"/>
                  <w:szCs w:val="22"/>
                </w:rPr>
                <w:t>EEF Attendance Context</w:t>
              </w:r>
            </w:hyperlink>
          </w:p>
          <w:p w14:paraId="1FE72291" w14:textId="77777777" w:rsidR="00AA7604" w:rsidRPr="00AA7604" w:rsidRDefault="00DA0FE2"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57791344">
                <v:rect id="_x0000_i1055" style="width:0;height:1.5pt" o:hrstd="t" o:hr="t" fillcolor="#a0a0a0" stroked="f"/>
              </w:pict>
            </w:r>
          </w:p>
          <w:p w14:paraId="0125CD07"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2. EEF Analysis – School Priorities</w:t>
            </w:r>
          </w:p>
          <w:p w14:paraId="22372970" w14:textId="77777777" w:rsidR="00AA7604" w:rsidRPr="00AA7604" w:rsidRDefault="00AA7604" w:rsidP="00AA7604">
            <w:pPr>
              <w:pStyle w:val="TableHeader"/>
              <w:numPr>
                <w:ilvl w:val="0"/>
                <w:numId w:val="41"/>
              </w:numPr>
              <w:jc w:val="left"/>
              <w:rPr>
                <w:rFonts w:asciiTheme="minorHAnsi" w:hAnsiTheme="minorHAnsi" w:cstheme="minorHAnsi"/>
                <w:sz w:val="22"/>
                <w:szCs w:val="22"/>
              </w:rPr>
            </w:pPr>
            <w:r w:rsidRPr="00AA7604">
              <w:rPr>
                <w:rFonts w:asciiTheme="minorHAnsi" w:hAnsiTheme="minorHAnsi" w:cstheme="minorHAnsi"/>
                <w:sz w:val="22"/>
                <w:szCs w:val="22"/>
              </w:rPr>
              <w:t xml:space="preserve">In a 2023 analysis of Pupil Premium strategy statements, </w:t>
            </w:r>
            <w:r w:rsidRPr="00AA7604">
              <w:rPr>
                <w:rFonts w:asciiTheme="minorHAnsi" w:hAnsiTheme="minorHAnsi" w:cstheme="minorHAnsi"/>
                <w:bCs/>
                <w:sz w:val="22"/>
                <w:szCs w:val="22"/>
              </w:rPr>
              <w:t>75% of schools identified poor attendance</w:t>
            </w:r>
            <w:r w:rsidRPr="00AA7604">
              <w:rPr>
                <w:rFonts w:asciiTheme="minorHAnsi" w:hAnsiTheme="minorHAnsi" w:cstheme="minorHAnsi"/>
                <w:sz w:val="22"/>
                <w:szCs w:val="22"/>
              </w:rPr>
              <w:t xml:space="preserve"> as one of the </w:t>
            </w:r>
            <w:r w:rsidRPr="00AA7604">
              <w:rPr>
                <w:rFonts w:asciiTheme="minorHAnsi" w:hAnsiTheme="minorHAnsi" w:cstheme="minorHAnsi"/>
                <w:bCs/>
                <w:sz w:val="22"/>
                <w:szCs w:val="22"/>
              </w:rPr>
              <w:t>top barriers to progress</w:t>
            </w:r>
            <w:r w:rsidRPr="00AA7604">
              <w:rPr>
                <w:rFonts w:asciiTheme="minorHAnsi" w:hAnsiTheme="minorHAnsi" w:cstheme="minorHAnsi"/>
                <w:sz w:val="22"/>
                <w:szCs w:val="22"/>
              </w:rPr>
              <w:t xml:space="preserve"> for disadvantaged pupils.</w:t>
            </w:r>
          </w:p>
          <w:p w14:paraId="393D6164" w14:textId="77777777" w:rsidR="00AA7604" w:rsidRPr="00AA7604" w:rsidRDefault="00AA7604" w:rsidP="00AA7604">
            <w:pPr>
              <w:pStyle w:val="TableHeader"/>
              <w:numPr>
                <w:ilvl w:val="0"/>
                <w:numId w:val="41"/>
              </w:numPr>
              <w:jc w:val="left"/>
              <w:rPr>
                <w:rFonts w:asciiTheme="minorHAnsi" w:hAnsiTheme="minorHAnsi" w:cstheme="minorHAnsi"/>
                <w:sz w:val="22"/>
                <w:szCs w:val="22"/>
              </w:rPr>
            </w:pPr>
            <w:r w:rsidRPr="00AA7604">
              <w:rPr>
                <w:rFonts w:asciiTheme="minorHAnsi" w:hAnsiTheme="minorHAnsi" w:cstheme="minorHAnsi"/>
                <w:sz w:val="22"/>
                <w:szCs w:val="22"/>
              </w:rPr>
              <w:t xml:space="preserve">Schools also cited </w:t>
            </w:r>
            <w:r w:rsidRPr="00AA7604">
              <w:rPr>
                <w:rFonts w:asciiTheme="minorHAnsi" w:hAnsiTheme="minorHAnsi" w:cstheme="minorHAnsi"/>
                <w:bCs/>
                <w:sz w:val="22"/>
                <w:szCs w:val="22"/>
              </w:rPr>
              <w:t>low reading levels</w:t>
            </w:r>
            <w:r w:rsidRPr="00AA7604">
              <w:rPr>
                <w:rFonts w:asciiTheme="minorHAnsi" w:hAnsiTheme="minorHAnsi" w:cstheme="minorHAnsi"/>
                <w:sz w:val="22"/>
                <w:szCs w:val="22"/>
              </w:rPr>
              <w:t xml:space="preserve"> and </w:t>
            </w:r>
            <w:r w:rsidRPr="00AA7604">
              <w:rPr>
                <w:rFonts w:asciiTheme="minorHAnsi" w:hAnsiTheme="minorHAnsi" w:cstheme="minorHAnsi"/>
                <w:bCs/>
                <w:sz w:val="22"/>
                <w:szCs w:val="22"/>
              </w:rPr>
              <w:t>SEMH needs</w:t>
            </w:r>
            <w:r w:rsidRPr="00AA7604">
              <w:rPr>
                <w:rFonts w:asciiTheme="minorHAnsi" w:hAnsiTheme="minorHAnsi" w:cstheme="minorHAnsi"/>
                <w:sz w:val="22"/>
                <w:szCs w:val="22"/>
              </w:rPr>
              <w:t>, often exacerbated by inconsistent school attendance.</w:t>
            </w:r>
          </w:p>
          <w:p w14:paraId="02CE050C"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6" w:history="1">
              <w:r w:rsidRPr="00AA7604">
                <w:rPr>
                  <w:rStyle w:val="Hyperlink"/>
                  <w:rFonts w:asciiTheme="minorHAnsi" w:hAnsiTheme="minorHAnsi" w:cstheme="minorHAnsi"/>
                  <w:sz w:val="22"/>
                  <w:szCs w:val="22"/>
                </w:rPr>
                <w:t>EEF News: Attendance and Reading Barriers</w:t>
              </w:r>
            </w:hyperlink>
          </w:p>
          <w:p w14:paraId="34A452B6" w14:textId="77777777" w:rsidR="00AA7604" w:rsidRPr="00AA7604" w:rsidRDefault="00DA0FE2"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5AE5058C">
                <v:rect id="_x0000_i1056" style="width:0;height:1.5pt" o:hrstd="t" o:hr="t" fillcolor="#a0a0a0" stroked="f"/>
              </w:pict>
            </w:r>
          </w:p>
          <w:p w14:paraId="1F05D030" w14:textId="77777777" w:rsidR="00AA7604" w:rsidRPr="00AA7604" w:rsidRDefault="00AA7604" w:rsidP="00AA7604">
            <w:pPr>
              <w:pStyle w:val="TableHeader"/>
              <w:jc w:val="left"/>
              <w:rPr>
                <w:rFonts w:asciiTheme="minorHAnsi" w:hAnsiTheme="minorHAnsi" w:cstheme="minorHAnsi"/>
                <w:bCs/>
                <w:sz w:val="22"/>
                <w:szCs w:val="22"/>
              </w:rPr>
            </w:pPr>
            <w:r w:rsidRPr="00AA7604">
              <w:rPr>
                <w:rFonts w:asciiTheme="minorHAnsi" w:hAnsiTheme="minorHAnsi" w:cstheme="minorHAnsi"/>
                <w:bCs/>
                <w:sz w:val="22"/>
                <w:szCs w:val="22"/>
              </w:rPr>
              <w:t>3. Parliamentary Report – Educational Outcomes</w:t>
            </w:r>
          </w:p>
          <w:p w14:paraId="3D10712B" w14:textId="77777777" w:rsidR="00AA7604" w:rsidRPr="00AA7604" w:rsidRDefault="00AA7604" w:rsidP="00AA7604">
            <w:pPr>
              <w:pStyle w:val="TableHeader"/>
              <w:numPr>
                <w:ilvl w:val="0"/>
                <w:numId w:val="42"/>
              </w:numPr>
              <w:jc w:val="left"/>
              <w:rPr>
                <w:rFonts w:asciiTheme="minorHAnsi" w:hAnsiTheme="minorHAnsi" w:cstheme="minorHAnsi"/>
                <w:sz w:val="22"/>
                <w:szCs w:val="22"/>
              </w:rPr>
            </w:pPr>
            <w:r w:rsidRPr="00AA7604">
              <w:rPr>
                <w:rFonts w:asciiTheme="minorHAnsi" w:hAnsiTheme="minorHAnsi" w:cstheme="minorHAnsi"/>
                <w:sz w:val="22"/>
                <w:szCs w:val="22"/>
              </w:rPr>
              <w:t xml:space="preserve">A 2025 House of Commons report on disadvantaged children found that </w:t>
            </w:r>
            <w:r w:rsidRPr="00AA7604">
              <w:rPr>
                <w:rFonts w:asciiTheme="minorHAnsi" w:hAnsiTheme="minorHAnsi" w:cstheme="minorHAnsi"/>
                <w:bCs/>
                <w:sz w:val="22"/>
                <w:szCs w:val="22"/>
              </w:rPr>
              <w:t>only 25% of disadvantaged pupils</w:t>
            </w:r>
            <w:r w:rsidRPr="00AA7604">
              <w:rPr>
                <w:rFonts w:asciiTheme="minorHAnsi" w:hAnsiTheme="minorHAnsi" w:cstheme="minorHAnsi"/>
                <w:sz w:val="22"/>
                <w:szCs w:val="22"/>
              </w:rPr>
              <w:t xml:space="preserve"> achieved grade 5 or above in English and Maths GCSEs, compared to 52% of their peers.</w:t>
            </w:r>
          </w:p>
          <w:p w14:paraId="3AD24D26" w14:textId="77777777" w:rsidR="00AA7604" w:rsidRPr="00AA7604" w:rsidRDefault="00AA7604" w:rsidP="00AA7604">
            <w:pPr>
              <w:pStyle w:val="TableHeader"/>
              <w:numPr>
                <w:ilvl w:val="0"/>
                <w:numId w:val="42"/>
              </w:numPr>
              <w:jc w:val="left"/>
              <w:rPr>
                <w:rFonts w:asciiTheme="minorHAnsi" w:hAnsiTheme="minorHAnsi" w:cstheme="minorHAnsi"/>
                <w:sz w:val="22"/>
                <w:szCs w:val="22"/>
              </w:rPr>
            </w:pPr>
            <w:r w:rsidRPr="00AA7604">
              <w:rPr>
                <w:rFonts w:asciiTheme="minorHAnsi" w:hAnsiTheme="minorHAnsi" w:cstheme="minorHAnsi"/>
                <w:sz w:val="22"/>
                <w:szCs w:val="22"/>
              </w:rPr>
              <w:t xml:space="preserve">The report stresses that </w:t>
            </w:r>
            <w:r w:rsidRPr="00AA7604">
              <w:rPr>
                <w:rFonts w:asciiTheme="minorHAnsi" w:hAnsiTheme="minorHAnsi" w:cstheme="minorHAnsi"/>
                <w:bCs/>
                <w:sz w:val="22"/>
                <w:szCs w:val="22"/>
              </w:rPr>
              <w:t>improving attendance is critical</w:t>
            </w:r>
            <w:r w:rsidRPr="00AA7604">
              <w:rPr>
                <w:rFonts w:asciiTheme="minorHAnsi" w:hAnsiTheme="minorHAnsi" w:cstheme="minorHAnsi"/>
                <w:sz w:val="22"/>
                <w:szCs w:val="22"/>
              </w:rPr>
              <w:t xml:space="preserve"> to narrowing this gap and enhancing life chances.</w:t>
            </w:r>
          </w:p>
          <w:p w14:paraId="30E66C12" w14:textId="77777777" w:rsidR="00AA7604" w:rsidRPr="00AA7604" w:rsidRDefault="00AA7604" w:rsidP="00AA7604">
            <w:pPr>
              <w:pStyle w:val="TableHeader"/>
              <w:jc w:val="left"/>
              <w:rPr>
                <w:rFonts w:asciiTheme="minorHAnsi" w:hAnsiTheme="minorHAnsi" w:cstheme="minorHAnsi"/>
                <w:sz w:val="22"/>
                <w:szCs w:val="22"/>
              </w:rPr>
            </w:pPr>
            <w:r w:rsidRPr="00AA7604">
              <w:rPr>
                <w:rFonts w:ascii="Segoe UI Emoji" w:hAnsi="Segoe UI Emoji" w:cs="Segoe UI Emoji"/>
                <w:sz w:val="22"/>
                <w:szCs w:val="22"/>
              </w:rPr>
              <w:t>🔗</w:t>
            </w:r>
            <w:r w:rsidRPr="00AA7604">
              <w:rPr>
                <w:rFonts w:asciiTheme="minorHAnsi" w:hAnsiTheme="minorHAnsi" w:cstheme="minorHAnsi"/>
                <w:sz w:val="22"/>
                <w:szCs w:val="22"/>
              </w:rPr>
              <w:t xml:space="preserve"> </w:t>
            </w:r>
            <w:hyperlink r:id="rId37" w:history="1">
              <w:r w:rsidRPr="00AA7604">
                <w:rPr>
                  <w:rStyle w:val="Hyperlink"/>
                  <w:rFonts w:asciiTheme="minorHAnsi" w:hAnsiTheme="minorHAnsi" w:cstheme="minorHAnsi"/>
                  <w:sz w:val="22"/>
                  <w:szCs w:val="22"/>
                </w:rPr>
                <w:t>Parliament Report on Disadvantaged Pupils</w:t>
              </w:r>
            </w:hyperlink>
          </w:p>
          <w:p w14:paraId="12CCAA09" w14:textId="77777777" w:rsidR="00AA7604" w:rsidRPr="00AA7604" w:rsidRDefault="00DA0FE2" w:rsidP="00AA7604">
            <w:pPr>
              <w:pStyle w:val="TableHeader"/>
              <w:jc w:val="left"/>
              <w:rPr>
                <w:rFonts w:asciiTheme="minorHAnsi" w:hAnsiTheme="minorHAnsi" w:cstheme="minorHAnsi"/>
                <w:sz w:val="22"/>
                <w:szCs w:val="22"/>
              </w:rPr>
            </w:pPr>
            <w:r>
              <w:rPr>
                <w:rFonts w:asciiTheme="minorHAnsi" w:hAnsiTheme="minorHAnsi" w:cstheme="minorHAnsi"/>
                <w:sz w:val="22"/>
                <w:szCs w:val="22"/>
              </w:rPr>
              <w:pict w14:anchorId="1F12B0A4">
                <v:rect id="_x0000_i1057" style="width:0;height:1.5pt" o:hrstd="t" o:hr="t" fillcolor="#a0a0a0" stroked="f"/>
              </w:pict>
            </w:r>
          </w:p>
          <w:p w14:paraId="50A3D749" w14:textId="63244840" w:rsidR="00AA7604" w:rsidRPr="00AA7604" w:rsidRDefault="00AA7604" w:rsidP="00AA7604">
            <w:pPr>
              <w:pStyle w:val="TableHeader"/>
              <w:ind w:left="0"/>
              <w:jc w:val="left"/>
              <w:rPr>
                <w:rFonts w:asciiTheme="minorHAnsi" w:hAnsiTheme="minorHAnsi" w:cstheme="minorHAnsi"/>
                <w:bCs/>
                <w:sz w:val="22"/>
                <w:szCs w:val="22"/>
              </w:rPr>
            </w:pPr>
            <w:r w:rsidRPr="00AA7604">
              <w:rPr>
                <w:rFonts w:asciiTheme="minorHAnsi" w:hAnsiTheme="minorHAnsi" w:cstheme="minorHAnsi"/>
                <w:bCs/>
                <w:sz w:val="22"/>
                <w:szCs w:val="22"/>
              </w:rPr>
              <w:t xml:space="preserve"> Key Takeaways</w:t>
            </w:r>
          </w:p>
          <w:p w14:paraId="3886F851" w14:textId="77777777" w:rsidR="00AA7604" w:rsidRPr="00AA7604"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bCs/>
                <w:sz w:val="22"/>
                <w:szCs w:val="22"/>
              </w:rPr>
              <w:t>Consistent attendance enables access to high-quality teaching</w:t>
            </w:r>
            <w:r w:rsidRPr="00AA7604">
              <w:rPr>
                <w:rFonts w:asciiTheme="minorHAnsi" w:hAnsiTheme="minorHAnsi" w:cstheme="minorHAnsi"/>
                <w:sz w:val="22"/>
                <w:szCs w:val="22"/>
              </w:rPr>
              <w:t>, curriculum continuity, and peer interaction.</w:t>
            </w:r>
          </w:p>
          <w:p w14:paraId="2CF10B60" w14:textId="77777777" w:rsidR="00AA7604" w:rsidRPr="00AA7604"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bCs/>
                <w:sz w:val="22"/>
                <w:szCs w:val="22"/>
              </w:rPr>
              <w:t>Disadvantaged pupils are disproportionately affected by absence</w:t>
            </w:r>
            <w:r w:rsidRPr="00AA7604">
              <w:rPr>
                <w:rFonts w:asciiTheme="minorHAnsi" w:hAnsiTheme="minorHAnsi" w:cstheme="minorHAnsi"/>
                <w:sz w:val="22"/>
                <w:szCs w:val="22"/>
              </w:rPr>
              <w:t>, making attendance interventions a high-impact strategy.</w:t>
            </w:r>
          </w:p>
          <w:p w14:paraId="10F313B8" w14:textId="77777777" w:rsidR="00171C40" w:rsidRDefault="00AA7604" w:rsidP="00AA7604">
            <w:pPr>
              <w:pStyle w:val="TableHeader"/>
              <w:numPr>
                <w:ilvl w:val="0"/>
                <w:numId w:val="43"/>
              </w:numPr>
              <w:jc w:val="left"/>
              <w:rPr>
                <w:rFonts w:asciiTheme="minorHAnsi" w:hAnsiTheme="minorHAnsi" w:cstheme="minorHAnsi"/>
                <w:sz w:val="22"/>
                <w:szCs w:val="22"/>
              </w:rPr>
            </w:pPr>
            <w:r w:rsidRPr="00AA7604">
              <w:rPr>
                <w:rFonts w:asciiTheme="minorHAnsi" w:hAnsiTheme="minorHAnsi" w:cstheme="minorHAnsi"/>
                <w:sz w:val="22"/>
                <w:szCs w:val="22"/>
              </w:rPr>
              <w:t xml:space="preserve">Schools should combine </w:t>
            </w:r>
            <w:r w:rsidRPr="00AA7604">
              <w:rPr>
                <w:rFonts w:asciiTheme="minorHAnsi" w:hAnsiTheme="minorHAnsi" w:cstheme="minorHAnsi"/>
                <w:bCs/>
                <w:sz w:val="22"/>
                <w:szCs w:val="22"/>
              </w:rPr>
              <w:t>first-day response systems</w:t>
            </w:r>
            <w:r w:rsidRPr="00AA7604">
              <w:rPr>
                <w:rFonts w:asciiTheme="minorHAnsi" w:hAnsiTheme="minorHAnsi" w:cstheme="minorHAnsi"/>
                <w:sz w:val="22"/>
                <w:szCs w:val="22"/>
              </w:rPr>
              <w:t xml:space="preserve">, </w:t>
            </w:r>
            <w:r w:rsidRPr="00AA7604">
              <w:rPr>
                <w:rFonts w:asciiTheme="minorHAnsi" w:hAnsiTheme="minorHAnsi" w:cstheme="minorHAnsi"/>
                <w:bCs/>
                <w:sz w:val="22"/>
                <w:szCs w:val="22"/>
              </w:rPr>
              <w:t>pastoral support</w:t>
            </w:r>
            <w:r w:rsidRPr="00AA7604">
              <w:rPr>
                <w:rFonts w:asciiTheme="minorHAnsi" w:hAnsiTheme="minorHAnsi" w:cstheme="minorHAnsi"/>
                <w:sz w:val="22"/>
                <w:szCs w:val="22"/>
              </w:rPr>
              <w:t xml:space="preserve">, and </w:t>
            </w:r>
            <w:r w:rsidRPr="00AA7604">
              <w:rPr>
                <w:rFonts w:asciiTheme="minorHAnsi" w:hAnsiTheme="minorHAnsi" w:cstheme="minorHAnsi"/>
                <w:bCs/>
                <w:sz w:val="22"/>
                <w:szCs w:val="22"/>
              </w:rPr>
              <w:t>family engagement</w:t>
            </w:r>
            <w:r w:rsidRPr="00AA7604">
              <w:rPr>
                <w:rFonts w:asciiTheme="minorHAnsi" w:hAnsiTheme="minorHAnsi" w:cstheme="minorHAnsi"/>
                <w:sz w:val="22"/>
                <w:szCs w:val="22"/>
              </w:rPr>
              <w:t xml:space="preserve"> to improve attendance.</w:t>
            </w:r>
          </w:p>
          <w:p w14:paraId="2399DA86" w14:textId="77777777" w:rsidR="002478D8" w:rsidRDefault="002478D8" w:rsidP="002478D8">
            <w:pPr>
              <w:pStyle w:val="TableHeader"/>
              <w:jc w:val="left"/>
              <w:rPr>
                <w:rFonts w:asciiTheme="minorHAnsi" w:hAnsiTheme="minorHAnsi" w:cstheme="minorHAnsi"/>
                <w:sz w:val="22"/>
                <w:szCs w:val="22"/>
              </w:rPr>
            </w:pPr>
          </w:p>
          <w:p w14:paraId="07D06F83" w14:textId="77777777" w:rsidR="002478D8" w:rsidRDefault="002478D8" w:rsidP="002478D8">
            <w:pPr>
              <w:pStyle w:val="TableHeader"/>
              <w:jc w:val="left"/>
              <w:rPr>
                <w:rFonts w:asciiTheme="minorHAnsi" w:hAnsiTheme="minorHAnsi" w:cstheme="minorHAnsi"/>
                <w:sz w:val="22"/>
                <w:szCs w:val="22"/>
              </w:rPr>
            </w:pPr>
          </w:p>
          <w:p w14:paraId="0C8B228D" w14:textId="70A647BD" w:rsidR="006C343D" w:rsidRPr="0041494D" w:rsidRDefault="002478D8" w:rsidP="006F12B6">
            <w:pPr>
              <w:pStyle w:val="TableHeader"/>
              <w:ind w:left="0"/>
              <w:jc w:val="left"/>
              <w:rPr>
                <w:rFonts w:asciiTheme="minorHAnsi" w:hAnsiTheme="minorHAnsi" w:cstheme="minorHAnsi"/>
                <w:sz w:val="22"/>
                <w:szCs w:val="22"/>
              </w:rPr>
            </w:pPr>
            <w:r>
              <w:rPr>
                <w:rFonts w:asciiTheme="minorHAnsi" w:hAnsiTheme="minorHAnsi" w:cstheme="minorHAnsi"/>
                <w:sz w:val="22"/>
                <w:szCs w:val="22"/>
              </w:rPr>
              <w:t xml:space="preserve">Summary </w:t>
            </w:r>
            <w:r w:rsidR="0041494D">
              <w:rPr>
                <w:rFonts w:asciiTheme="minorHAnsi" w:hAnsiTheme="minorHAnsi" w:cstheme="minorHAnsi"/>
                <w:sz w:val="22"/>
                <w:szCs w:val="22"/>
              </w:rPr>
              <w:t>Report</w:t>
            </w:r>
            <w:r>
              <w:rPr>
                <w:rFonts w:asciiTheme="minorHAnsi" w:hAnsiTheme="minorHAnsi" w:cstheme="minorHAnsi"/>
                <w:sz w:val="22"/>
                <w:szCs w:val="22"/>
              </w:rPr>
              <w:t xml:space="preserve"> Actions:</w:t>
            </w:r>
            <w:r w:rsidR="006C343D">
              <w:rPr>
                <w:rFonts w:asciiTheme="minorHAnsi" w:hAnsiTheme="minorHAnsi" w:cstheme="minorHAnsi"/>
                <w:sz w:val="22"/>
                <w:szCs w:val="22"/>
              </w:rPr>
              <w:t xml:space="preserve"> </w:t>
            </w:r>
          </w:p>
          <w:p w14:paraId="50B925EE" w14:textId="77777777" w:rsidR="006C343D" w:rsidRDefault="006C343D" w:rsidP="0041494D">
            <w:pPr>
              <w:pStyle w:val="Default"/>
              <w:rPr>
                <w:sz w:val="18"/>
                <w:szCs w:val="18"/>
              </w:rPr>
            </w:pPr>
            <w:r>
              <w:rPr>
                <w:sz w:val="18"/>
                <w:szCs w:val="18"/>
              </w:rPr>
              <w:t xml:space="preserve">Continue to improve attendance, particularly for disadvantaged pupils and those with additional needs, reducing persistent absence and supporting stronger outcomes. </w:t>
            </w:r>
          </w:p>
          <w:p w14:paraId="69F109D4" w14:textId="77777777" w:rsidR="006C343D" w:rsidRDefault="006C343D" w:rsidP="006C343D">
            <w:pPr>
              <w:pStyle w:val="Default"/>
              <w:rPr>
                <w:sz w:val="18"/>
                <w:szCs w:val="18"/>
              </w:rPr>
            </w:pPr>
          </w:p>
          <w:p w14:paraId="5601A069" w14:textId="77777777" w:rsidR="0041494D" w:rsidRPr="0041494D" w:rsidRDefault="0041494D" w:rsidP="0041494D">
            <w:pPr>
              <w:pStyle w:val="Default"/>
              <w:rPr>
                <w:sz w:val="18"/>
                <w:szCs w:val="18"/>
              </w:rPr>
            </w:pPr>
            <w:r w:rsidRPr="0041494D">
              <w:rPr>
                <w:sz w:val="18"/>
                <w:szCs w:val="18"/>
              </w:rPr>
              <w:lastRenderedPageBreak/>
              <w:t>Continue to refine, in line with pupils’ changing needs, how teaching is adapted for all pupils.</w:t>
            </w:r>
          </w:p>
          <w:p w14:paraId="1773D169" w14:textId="272DF090" w:rsidR="0041494D" w:rsidRPr="0041494D" w:rsidRDefault="0041494D" w:rsidP="0041494D">
            <w:pPr>
              <w:pStyle w:val="Default"/>
              <w:rPr>
                <w:sz w:val="18"/>
                <w:szCs w:val="18"/>
              </w:rPr>
            </w:pPr>
          </w:p>
          <w:p w14:paraId="513566E2" w14:textId="77777777" w:rsidR="0041494D" w:rsidRPr="0041494D" w:rsidRDefault="0041494D" w:rsidP="0041494D">
            <w:pPr>
              <w:pStyle w:val="Default"/>
              <w:rPr>
                <w:sz w:val="18"/>
                <w:szCs w:val="18"/>
              </w:rPr>
            </w:pPr>
            <w:r w:rsidRPr="0041494D">
              <w:rPr>
                <w:sz w:val="18"/>
                <w:szCs w:val="18"/>
              </w:rPr>
              <w:t>Review the enrichment offer across the school.</w:t>
            </w:r>
          </w:p>
          <w:p w14:paraId="08B8DFB8" w14:textId="2872983C" w:rsidR="0041494D" w:rsidRPr="0041494D" w:rsidRDefault="0041494D" w:rsidP="0041494D">
            <w:pPr>
              <w:pStyle w:val="Default"/>
              <w:rPr>
                <w:sz w:val="18"/>
                <w:szCs w:val="18"/>
              </w:rPr>
            </w:pPr>
          </w:p>
          <w:p w14:paraId="51C1DB73" w14:textId="376B53BC" w:rsidR="0041494D" w:rsidRDefault="0041494D" w:rsidP="0041494D">
            <w:pPr>
              <w:pStyle w:val="Default"/>
              <w:rPr>
                <w:sz w:val="18"/>
                <w:szCs w:val="18"/>
              </w:rPr>
            </w:pPr>
            <w:r w:rsidRPr="0041494D">
              <w:rPr>
                <w:sz w:val="18"/>
                <w:szCs w:val="18"/>
              </w:rPr>
              <w:t>Continue to strengthen the identification, monitoring and support of disadvantaged pupils, particularly those facing multiple barriers, to ensure gaps identified through the PPG strategy are addressed rapidly and consistently.</w:t>
            </w:r>
          </w:p>
          <w:p w14:paraId="61340F9A" w14:textId="4A2F6072" w:rsidR="002478D8" w:rsidRPr="00AA7604" w:rsidRDefault="002478D8" w:rsidP="002478D8">
            <w:pPr>
              <w:pStyle w:val="TableHeader"/>
              <w:jc w:val="left"/>
              <w:rPr>
                <w:rFonts w:asciiTheme="minorHAnsi" w:hAnsiTheme="minorHAnsi" w:cstheme="minorHAnsi"/>
                <w:sz w:val="22"/>
                <w:szCs w:val="22"/>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16612" w14:textId="77777777" w:rsidR="00171C40" w:rsidRPr="0080377F" w:rsidRDefault="00171C40" w:rsidP="00171C4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1 2 3 4 </w:t>
            </w:r>
          </w:p>
          <w:p w14:paraId="66B41B22" w14:textId="77777777" w:rsidR="00171C40" w:rsidRPr="0080377F" w:rsidRDefault="00171C40" w:rsidP="00171C40">
            <w:pPr>
              <w:pStyle w:val="TableRowCentered"/>
              <w:jc w:val="left"/>
              <w:rPr>
                <w:rFonts w:asciiTheme="minorHAnsi" w:hAnsiTheme="minorHAnsi" w:cstheme="minorHAnsi"/>
                <w:sz w:val="22"/>
                <w:szCs w:val="22"/>
              </w:rPr>
            </w:pPr>
          </w:p>
          <w:p w14:paraId="254781D5" w14:textId="232A58E9" w:rsidR="00171C40" w:rsidRPr="0080377F" w:rsidRDefault="00171C40" w:rsidP="00171C40">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 xml:space="preserve">EWO funded through PPG. </w:t>
            </w:r>
          </w:p>
        </w:tc>
      </w:tr>
      <w:tr w:rsidR="00382808" w:rsidRPr="0080377F" w14:paraId="22BEF537"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4A67E" w14:textId="2B5BB1E2" w:rsidR="002112F0" w:rsidRPr="002112F0" w:rsidRDefault="002112F0" w:rsidP="00757BFD">
            <w:pPr>
              <w:pStyle w:val="TableRow"/>
              <w:rPr>
                <w:rFonts w:asciiTheme="minorHAnsi" w:hAnsiTheme="minorHAnsi" w:cstheme="minorHAnsi"/>
                <w:b/>
                <w:bCs/>
                <w:iCs/>
                <w:sz w:val="22"/>
                <w:szCs w:val="22"/>
              </w:rPr>
            </w:pPr>
            <w:r w:rsidRPr="002112F0">
              <w:rPr>
                <w:rFonts w:asciiTheme="minorHAnsi" w:hAnsiTheme="minorHAnsi" w:cstheme="minorHAnsi"/>
                <w:b/>
                <w:bCs/>
                <w:iCs/>
                <w:sz w:val="22"/>
                <w:szCs w:val="22"/>
              </w:rPr>
              <w:lastRenderedPageBreak/>
              <w:t xml:space="preserve">Equality </w:t>
            </w:r>
            <w:r w:rsidR="00E90F93">
              <w:rPr>
                <w:rFonts w:asciiTheme="minorHAnsi" w:hAnsiTheme="minorHAnsi" w:cstheme="minorHAnsi"/>
                <w:b/>
                <w:bCs/>
                <w:iCs/>
                <w:sz w:val="22"/>
                <w:szCs w:val="22"/>
              </w:rPr>
              <w:t>to</w:t>
            </w:r>
            <w:r w:rsidR="000F4F50">
              <w:rPr>
                <w:rFonts w:asciiTheme="minorHAnsi" w:hAnsiTheme="minorHAnsi" w:cstheme="minorHAnsi"/>
                <w:b/>
                <w:bCs/>
                <w:iCs/>
                <w:sz w:val="22"/>
                <w:szCs w:val="22"/>
              </w:rPr>
              <w:t xml:space="preserve"> overcome lack of resources </w:t>
            </w:r>
          </w:p>
          <w:p w14:paraId="6D5F9BB5" w14:textId="38BCE9DD" w:rsidR="00E11FDF" w:rsidRPr="00E11FDF" w:rsidRDefault="00E11FDF" w:rsidP="00757BFD">
            <w:pPr>
              <w:pStyle w:val="TableRow"/>
              <w:rPr>
                <w:rFonts w:asciiTheme="minorHAnsi" w:hAnsiTheme="minorHAnsi" w:cstheme="minorHAnsi"/>
                <w:i/>
                <w:sz w:val="22"/>
                <w:szCs w:val="22"/>
              </w:rPr>
            </w:pPr>
            <w:r w:rsidRPr="00E11FDF">
              <w:rPr>
                <w:rFonts w:asciiTheme="minorHAnsi" w:hAnsiTheme="minorHAnsi" w:cstheme="minorHAnsi"/>
                <w:i/>
                <w:sz w:val="22"/>
                <w:szCs w:val="22"/>
              </w:rPr>
              <w:t>To ensure all pupils have equal access to learning by removing barriers caused by lack of basic school equipment.</w:t>
            </w:r>
          </w:p>
          <w:p w14:paraId="36877EE9" w14:textId="77777777" w:rsidR="00E11FDF" w:rsidRDefault="00E11FDF" w:rsidP="00E11FDF">
            <w:pPr>
              <w:pStyle w:val="TableRow"/>
              <w:rPr>
                <w:rFonts w:asciiTheme="minorHAnsi" w:hAnsiTheme="minorHAnsi" w:cstheme="minorHAnsi"/>
                <w:i/>
                <w:sz w:val="22"/>
                <w:szCs w:val="22"/>
              </w:rPr>
            </w:pPr>
          </w:p>
          <w:p w14:paraId="3A170E59" w14:textId="77777777" w:rsidR="00382808" w:rsidRDefault="00E11FDF" w:rsidP="00E11FDF">
            <w:pPr>
              <w:pStyle w:val="TableRow"/>
              <w:rPr>
                <w:rFonts w:asciiTheme="minorHAnsi" w:hAnsiTheme="minorHAnsi" w:cstheme="minorHAnsi"/>
                <w:i/>
                <w:sz w:val="22"/>
                <w:szCs w:val="22"/>
              </w:rPr>
            </w:pPr>
            <w:r w:rsidRPr="00E11FDF">
              <w:rPr>
                <w:rFonts w:asciiTheme="minorHAnsi" w:hAnsiTheme="minorHAnsi" w:cstheme="minorHAnsi"/>
                <w:i/>
                <w:sz w:val="22"/>
                <w:szCs w:val="22"/>
              </w:rPr>
              <w:t>Purchase and provide all essential learning equipment (e.g. pens, pencils, rulers, calculators, exercise books, reading books, PE kits) for every pupil, regardless of background.</w:t>
            </w:r>
          </w:p>
          <w:p w14:paraId="68B6E835" w14:textId="77777777" w:rsidR="000A49CC" w:rsidRDefault="000A49CC" w:rsidP="00E11FDF">
            <w:pPr>
              <w:pStyle w:val="TableRow"/>
              <w:rPr>
                <w:rFonts w:asciiTheme="minorHAnsi" w:hAnsiTheme="minorHAnsi" w:cstheme="minorHAnsi"/>
                <w:sz w:val="22"/>
                <w:szCs w:val="22"/>
              </w:rPr>
            </w:pPr>
          </w:p>
          <w:p w14:paraId="415FEFBD" w14:textId="614CA944" w:rsidR="000A49CC" w:rsidRPr="0080377F" w:rsidRDefault="000A49CC" w:rsidP="00E11FDF">
            <w:pPr>
              <w:pStyle w:val="TableRow"/>
              <w:rPr>
                <w:rFonts w:asciiTheme="minorHAnsi" w:hAnsiTheme="minorHAnsi" w:cstheme="minorHAnsi"/>
                <w:sz w:val="22"/>
                <w:szCs w:val="22"/>
              </w:rPr>
            </w:pPr>
            <w:r>
              <w:rPr>
                <w:rFonts w:asciiTheme="minorHAnsi" w:hAnsiTheme="minorHAnsi" w:cstheme="minorHAnsi"/>
                <w:sz w:val="22"/>
                <w:szCs w:val="22"/>
              </w:rPr>
              <w:t xml:space="preserve">Access to events and community: Energize project with </w:t>
            </w:r>
            <w:r w:rsidR="00104F2E">
              <w:rPr>
                <w:rFonts w:asciiTheme="minorHAnsi" w:hAnsiTheme="minorHAnsi" w:cstheme="minorHAnsi"/>
                <w:sz w:val="22"/>
                <w:szCs w:val="22"/>
              </w:rPr>
              <w:t>2 well-being days and educational visits</w:t>
            </w:r>
            <w:r w:rsidR="00AB16F8">
              <w:rPr>
                <w:rFonts w:asciiTheme="minorHAnsi" w:hAnsiTheme="minorHAnsi" w:cstheme="minorHAnsi"/>
                <w:sz w:val="22"/>
                <w:szCs w:val="22"/>
              </w:rPr>
              <w:t xml:space="preserve"> </w:t>
            </w:r>
            <w:r w:rsidR="00104F2E">
              <w:rPr>
                <w:rFonts w:asciiTheme="minorHAnsi" w:hAnsiTheme="minorHAnsi" w:cstheme="minorHAnsi"/>
                <w:sz w:val="22"/>
                <w:szCs w:val="22"/>
              </w:rPr>
              <w:t>subsidised</w:t>
            </w:r>
            <w:r w:rsidR="00AB16F8">
              <w:rPr>
                <w:rFonts w:asciiTheme="minorHAnsi" w:hAnsiTheme="minorHAnsi" w:cstheme="minorHAnsi"/>
                <w:sz w:val="22"/>
                <w:szCs w:val="22"/>
              </w:rPr>
              <w:t>.</w:t>
            </w:r>
            <w:r w:rsidR="00B64F1D">
              <w:rPr>
                <w:rFonts w:asciiTheme="minorHAnsi" w:hAnsiTheme="minorHAnsi" w:cstheme="minorHAnsi"/>
                <w:sz w:val="22"/>
                <w:szCs w:val="22"/>
              </w:rPr>
              <w:t xml:space="preserve"> Every child will access educational visits, no barriers. </w:t>
            </w:r>
            <w:r w:rsidR="002945C1">
              <w:rPr>
                <w:rFonts w:asciiTheme="minorHAnsi" w:hAnsiTheme="minorHAnsi" w:cstheme="minorHAnsi"/>
                <w:sz w:val="22"/>
                <w:szCs w:val="22"/>
              </w:rPr>
              <w:t xml:space="preserve">HAFF holiday clubs set up, first time in the area. </w:t>
            </w:r>
          </w:p>
        </w:tc>
        <w:tc>
          <w:tcPr>
            <w:tcW w:w="40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878E8DC" w14:textId="6CCCB2C2" w:rsidR="00C760A8" w:rsidRPr="00C760A8" w:rsidRDefault="00C760A8" w:rsidP="00C760A8">
            <w:pPr>
              <w:rPr>
                <w:b/>
                <w:bCs/>
              </w:rPr>
            </w:pPr>
            <w:r w:rsidRPr="00C760A8">
              <w:rPr>
                <w:b/>
                <w:bCs/>
              </w:rPr>
              <w:lastRenderedPageBreak/>
              <w:t>Digital Access: Tablets and Technology</w:t>
            </w:r>
          </w:p>
          <w:p w14:paraId="018A1DD0" w14:textId="77777777" w:rsidR="00C760A8" w:rsidRPr="00C760A8" w:rsidRDefault="00C760A8" w:rsidP="00C760A8">
            <w:r w:rsidRPr="00C760A8">
              <w:t xml:space="preserve">According to the </w:t>
            </w:r>
            <w:hyperlink r:id="rId38" w:history="1">
              <w:r w:rsidRPr="00C760A8">
                <w:rPr>
                  <w:rStyle w:val="Hyperlink"/>
                </w:rPr>
                <w:t>Education Endowment Foundation’s EdTech review</w:t>
              </w:r>
            </w:hyperlink>
            <w:r w:rsidRPr="00C760A8">
              <w:t>:</w:t>
            </w:r>
          </w:p>
          <w:p w14:paraId="2AA65888" w14:textId="77777777" w:rsidR="00C760A8" w:rsidRPr="00C760A8" w:rsidRDefault="00C760A8" w:rsidP="00C760A8">
            <w:pPr>
              <w:numPr>
                <w:ilvl w:val="0"/>
                <w:numId w:val="44"/>
              </w:numPr>
            </w:pPr>
            <w:r w:rsidRPr="00C760A8">
              <w:rPr>
                <w:b/>
                <w:bCs/>
              </w:rPr>
              <w:t>Access to devices like tablets</w:t>
            </w:r>
            <w:r w:rsidRPr="00C760A8">
              <w:t xml:space="preserve"> can support disadvantaged pupils by enabling </w:t>
            </w:r>
            <w:r w:rsidRPr="00C760A8">
              <w:rPr>
                <w:b/>
                <w:bCs/>
              </w:rPr>
              <w:t>independent learning</w:t>
            </w:r>
            <w:r w:rsidRPr="00C760A8">
              <w:t xml:space="preserve">, </w:t>
            </w:r>
            <w:r w:rsidRPr="00C760A8">
              <w:rPr>
                <w:b/>
                <w:bCs/>
              </w:rPr>
              <w:t>home engagement</w:t>
            </w:r>
            <w:r w:rsidRPr="00C760A8">
              <w:t xml:space="preserve">, and </w:t>
            </w:r>
            <w:r w:rsidRPr="00C760A8">
              <w:rPr>
                <w:b/>
                <w:bCs/>
              </w:rPr>
              <w:t>personalised instruction</w:t>
            </w:r>
            <w:r w:rsidRPr="00C760A8">
              <w:t>.</w:t>
            </w:r>
          </w:p>
          <w:p w14:paraId="4A9F1413" w14:textId="77777777" w:rsidR="00C760A8" w:rsidRPr="00C760A8" w:rsidRDefault="00C760A8" w:rsidP="00C760A8">
            <w:pPr>
              <w:numPr>
                <w:ilvl w:val="0"/>
                <w:numId w:val="44"/>
              </w:numPr>
            </w:pPr>
            <w:r w:rsidRPr="00C760A8">
              <w:t xml:space="preserve">The impact is greatest when technology is used to </w:t>
            </w:r>
            <w:r w:rsidRPr="00C760A8">
              <w:rPr>
                <w:b/>
                <w:bCs/>
              </w:rPr>
              <w:t>complement high-quality teaching</w:t>
            </w:r>
            <w:r w:rsidRPr="00C760A8">
              <w:t>, not replace it.</w:t>
            </w:r>
          </w:p>
          <w:p w14:paraId="53D20ADC" w14:textId="77777777" w:rsidR="00C760A8" w:rsidRPr="00C760A8" w:rsidRDefault="00C760A8" w:rsidP="00C760A8">
            <w:pPr>
              <w:numPr>
                <w:ilvl w:val="0"/>
                <w:numId w:val="44"/>
              </w:numPr>
            </w:pPr>
            <w:r w:rsidRPr="00C760A8">
              <w:lastRenderedPageBreak/>
              <w:t xml:space="preserve">Effective EdTech interventions include </w:t>
            </w:r>
            <w:r w:rsidRPr="00C760A8">
              <w:rPr>
                <w:b/>
                <w:bCs/>
              </w:rPr>
              <w:t>structured feedback</w:t>
            </w:r>
            <w:r w:rsidRPr="00C760A8">
              <w:t xml:space="preserve">, </w:t>
            </w:r>
            <w:r w:rsidRPr="00C760A8">
              <w:rPr>
                <w:b/>
                <w:bCs/>
              </w:rPr>
              <w:t>adaptive learning platforms</w:t>
            </w:r>
            <w:r w:rsidRPr="00C760A8">
              <w:t xml:space="preserve">, and </w:t>
            </w:r>
            <w:r w:rsidRPr="00C760A8">
              <w:rPr>
                <w:b/>
                <w:bCs/>
              </w:rPr>
              <w:t>parental involvement</w:t>
            </w:r>
            <w:r w:rsidRPr="00C760A8">
              <w:t>.</w:t>
            </w:r>
          </w:p>
          <w:p w14:paraId="3BF775EF" w14:textId="77777777" w:rsidR="00C760A8" w:rsidRPr="00C760A8" w:rsidRDefault="00C760A8" w:rsidP="00C760A8">
            <w:r w:rsidRPr="00C760A8">
              <w:t xml:space="preserve">The EEF also notes that </w:t>
            </w:r>
            <w:r w:rsidRPr="00C760A8">
              <w:rPr>
                <w:b/>
                <w:bCs/>
              </w:rPr>
              <w:t>digital access helps close the gap</w:t>
            </w:r>
            <w:r w:rsidRPr="00C760A8">
              <w:t xml:space="preserve"> when pupils can continue learning outside school hours, especially during disruptions like COVID-19.</w:t>
            </w:r>
          </w:p>
          <w:p w14:paraId="470C66CF" w14:textId="32D0B0BC" w:rsidR="00C760A8" w:rsidRPr="00C760A8" w:rsidRDefault="00C760A8" w:rsidP="00C760A8">
            <w:pPr>
              <w:rPr>
                <w:b/>
                <w:bCs/>
              </w:rPr>
            </w:pPr>
            <w:r w:rsidRPr="00C760A8">
              <w:rPr>
                <w:b/>
                <w:bCs/>
              </w:rPr>
              <w:t>School Uniforms and Equality</w:t>
            </w:r>
          </w:p>
          <w:p w14:paraId="41D0EC4A" w14:textId="77777777" w:rsidR="00C760A8" w:rsidRPr="00C760A8" w:rsidRDefault="00C760A8" w:rsidP="00C760A8">
            <w:r w:rsidRPr="00C760A8">
              <w:t xml:space="preserve">The </w:t>
            </w:r>
            <w:hyperlink r:id="rId39" w:history="1">
              <w:r w:rsidRPr="00C760A8">
                <w:rPr>
                  <w:rStyle w:val="Hyperlink"/>
                </w:rPr>
                <w:t>EEF Teaching and Learning Toolkit</w:t>
              </w:r>
            </w:hyperlink>
            <w:r w:rsidRPr="00C760A8">
              <w:t xml:space="preserve"> states that:</w:t>
            </w:r>
          </w:p>
          <w:p w14:paraId="0705AB9A" w14:textId="77777777" w:rsidR="00C760A8" w:rsidRPr="00C760A8" w:rsidRDefault="00C760A8" w:rsidP="00C760A8">
            <w:pPr>
              <w:numPr>
                <w:ilvl w:val="0"/>
                <w:numId w:val="45"/>
              </w:numPr>
            </w:pPr>
            <w:r w:rsidRPr="00C760A8">
              <w:t xml:space="preserve">The impact of school uniforms on academic outcomes is </w:t>
            </w:r>
            <w:r w:rsidRPr="00C760A8">
              <w:rPr>
                <w:b/>
                <w:bCs/>
              </w:rPr>
              <w:t>unclear</w:t>
            </w:r>
            <w:r w:rsidRPr="00C760A8">
              <w:t xml:space="preserve">, but they may contribute to a </w:t>
            </w:r>
            <w:r w:rsidRPr="00C760A8">
              <w:rPr>
                <w:b/>
                <w:bCs/>
              </w:rPr>
              <w:t>positive school ethos</w:t>
            </w:r>
            <w:r w:rsidRPr="00C760A8">
              <w:t xml:space="preserve">, </w:t>
            </w:r>
            <w:r w:rsidRPr="00C760A8">
              <w:rPr>
                <w:b/>
                <w:bCs/>
              </w:rPr>
              <w:t>discipline</w:t>
            </w:r>
            <w:r w:rsidRPr="00C760A8">
              <w:t xml:space="preserve">, and </w:t>
            </w:r>
            <w:r w:rsidRPr="00C760A8">
              <w:rPr>
                <w:b/>
                <w:bCs/>
              </w:rPr>
              <w:t>social cohesion</w:t>
            </w:r>
            <w:r w:rsidRPr="00C760A8">
              <w:t>.</w:t>
            </w:r>
          </w:p>
          <w:p w14:paraId="7F94E8D1" w14:textId="77777777" w:rsidR="00C760A8" w:rsidRPr="00C760A8" w:rsidRDefault="00C760A8" w:rsidP="00C760A8">
            <w:pPr>
              <w:numPr>
                <w:ilvl w:val="0"/>
                <w:numId w:val="45"/>
              </w:numPr>
            </w:pPr>
            <w:r w:rsidRPr="00C760A8">
              <w:t xml:space="preserve">Uniforms can reduce </w:t>
            </w:r>
            <w:r w:rsidRPr="00C760A8">
              <w:rPr>
                <w:b/>
                <w:bCs/>
              </w:rPr>
              <w:t>visible economic differences</w:t>
            </w:r>
            <w:r w:rsidRPr="00C760A8">
              <w:t>, helping disadvantaged pupils feel more included and less stigmatized.</w:t>
            </w:r>
          </w:p>
          <w:p w14:paraId="187CF3F7" w14:textId="46651F2A" w:rsidR="00382808" w:rsidRPr="00E11FDF" w:rsidRDefault="00C760A8" w:rsidP="00C760A8">
            <w:pPr>
              <w:numPr>
                <w:ilvl w:val="0"/>
                <w:numId w:val="45"/>
              </w:numPr>
            </w:pPr>
            <w:r w:rsidRPr="00C760A8">
              <w:t xml:space="preserve">A </w:t>
            </w:r>
            <w:hyperlink r:id="rId40" w:history="1">
              <w:r w:rsidRPr="00C760A8">
                <w:rPr>
                  <w:rStyle w:val="Hyperlink"/>
                </w:rPr>
                <w:t>Scottish Government Equality Impact Assessment</w:t>
              </w:r>
            </w:hyperlink>
            <w:r w:rsidRPr="00C760A8">
              <w:t xml:space="preserve"> found that uniform policies can benefit pupils by promoting </w:t>
            </w:r>
            <w:r w:rsidRPr="00C760A8">
              <w:rPr>
                <w:b/>
                <w:bCs/>
              </w:rPr>
              <w:t>inclusiveness and reducing social pressures</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7F717" w14:textId="6D4B423E" w:rsidR="00382808" w:rsidRPr="0080377F" w:rsidRDefault="00382808" w:rsidP="00382808">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lastRenderedPageBreak/>
              <w:t>1234</w:t>
            </w:r>
          </w:p>
        </w:tc>
      </w:tr>
      <w:tr w:rsidR="003427B8" w:rsidRPr="0080377F" w14:paraId="0654A104" w14:textId="77777777" w:rsidTr="003427B8">
        <w:tc>
          <w:tcPr>
            <w:tcW w:w="4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137FE" w14:textId="14C73690" w:rsidR="004F6BCF" w:rsidRDefault="003427B8"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 xml:space="preserve">Pupil Premium Plus- </w:t>
            </w:r>
            <w:r w:rsidR="004F6BCF">
              <w:rPr>
                <w:rFonts w:asciiTheme="minorHAnsi" w:hAnsiTheme="minorHAnsi" w:cstheme="minorHAnsi"/>
                <w:b/>
                <w:bCs/>
                <w:iCs/>
                <w:sz w:val="22"/>
                <w:szCs w:val="22"/>
              </w:rPr>
              <w:t>CP and LAC</w:t>
            </w:r>
          </w:p>
          <w:p w14:paraId="45A7ABF5" w14:textId="4A32FA7A" w:rsidR="003427B8" w:rsidRDefault="00DB59C6"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A</w:t>
            </w:r>
            <w:r w:rsidR="003427B8">
              <w:rPr>
                <w:rFonts w:asciiTheme="minorHAnsi" w:hAnsiTheme="minorHAnsi" w:cstheme="minorHAnsi"/>
                <w:b/>
                <w:bCs/>
                <w:iCs/>
                <w:sz w:val="22"/>
                <w:szCs w:val="22"/>
              </w:rPr>
              <w:t xml:space="preserve">ccess training, ARC events and </w:t>
            </w:r>
            <w:r w:rsidR="0087437B">
              <w:rPr>
                <w:rFonts w:asciiTheme="minorHAnsi" w:hAnsiTheme="minorHAnsi" w:cstheme="minorHAnsi"/>
                <w:b/>
                <w:bCs/>
                <w:iCs/>
                <w:sz w:val="22"/>
                <w:szCs w:val="22"/>
              </w:rPr>
              <w:t>Showcasing pupils success</w:t>
            </w:r>
            <w:r w:rsidR="007C41E1">
              <w:rPr>
                <w:rFonts w:asciiTheme="minorHAnsi" w:hAnsiTheme="minorHAnsi" w:cstheme="minorHAnsi"/>
                <w:b/>
                <w:bCs/>
                <w:iCs/>
                <w:sz w:val="22"/>
                <w:szCs w:val="22"/>
              </w:rPr>
              <w:t xml:space="preserve">. </w:t>
            </w:r>
          </w:p>
          <w:p w14:paraId="489034BB" w14:textId="03BCF86F" w:rsidR="004F6BCF" w:rsidRPr="002112F0" w:rsidRDefault="00C760A8" w:rsidP="00757BFD">
            <w:pPr>
              <w:pStyle w:val="TableRow"/>
              <w:rPr>
                <w:rFonts w:asciiTheme="minorHAnsi" w:hAnsiTheme="minorHAnsi" w:cstheme="minorHAnsi"/>
                <w:b/>
                <w:bCs/>
                <w:iCs/>
                <w:sz w:val="22"/>
                <w:szCs w:val="22"/>
              </w:rPr>
            </w:pPr>
            <w:r>
              <w:rPr>
                <w:rFonts w:asciiTheme="minorHAnsi" w:hAnsiTheme="minorHAnsi" w:cstheme="minorHAnsi"/>
                <w:b/>
                <w:bCs/>
                <w:iCs/>
                <w:sz w:val="22"/>
                <w:szCs w:val="22"/>
              </w:rPr>
              <w:t>Head</w:t>
            </w:r>
            <w:r w:rsidR="004F6BCF">
              <w:rPr>
                <w:rFonts w:asciiTheme="minorHAnsi" w:hAnsiTheme="minorHAnsi" w:cstheme="minorHAnsi"/>
                <w:b/>
                <w:bCs/>
                <w:iCs/>
                <w:sz w:val="22"/>
                <w:szCs w:val="22"/>
              </w:rPr>
              <w:t xml:space="preserve"> is Virtual School Governor</w:t>
            </w:r>
          </w:p>
        </w:tc>
        <w:tc>
          <w:tcPr>
            <w:tcW w:w="406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43CD96" w14:textId="475C8C7C" w:rsidR="003427B8" w:rsidRPr="00E11FDF" w:rsidRDefault="00C760A8" w:rsidP="00E11FDF">
            <w:r>
              <w:t xml:space="preserve">These courses will help us stay up to date with latest research. </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2E3A9" w14:textId="77777777" w:rsidR="003427B8" w:rsidRPr="0080377F" w:rsidRDefault="003427B8" w:rsidP="00382808">
            <w:pPr>
              <w:pStyle w:val="TableRowCentered"/>
              <w:jc w:val="left"/>
              <w:rPr>
                <w:rFonts w:asciiTheme="minorHAnsi" w:hAnsiTheme="minorHAnsi" w:cstheme="minorHAnsi"/>
                <w:sz w:val="22"/>
                <w:szCs w:val="22"/>
              </w:rPr>
            </w:pPr>
          </w:p>
        </w:tc>
      </w:tr>
    </w:tbl>
    <w:p w14:paraId="2A7D5542" w14:textId="18352EC3" w:rsidR="00E66558" w:rsidRPr="0080377F" w:rsidRDefault="009D71E8" w:rsidP="00064366">
      <w:pPr>
        <w:pStyle w:val="Heading1"/>
        <w:rPr>
          <w:rFonts w:asciiTheme="minorHAnsi" w:hAnsiTheme="minorHAnsi" w:cstheme="minorHAnsi"/>
          <w:sz w:val="22"/>
          <w:szCs w:val="22"/>
        </w:rPr>
      </w:pPr>
      <w:r w:rsidRPr="0080377F">
        <w:rPr>
          <w:rFonts w:asciiTheme="minorHAnsi" w:hAnsiTheme="minorHAnsi" w:cstheme="minorHAnsi"/>
          <w:sz w:val="22"/>
          <w:szCs w:val="22"/>
        </w:rPr>
        <w:lastRenderedPageBreak/>
        <w:t>Part B: Review of the previous academic year</w:t>
      </w:r>
    </w:p>
    <w:p w14:paraId="751285B7" w14:textId="72ACB452" w:rsidR="008B6404" w:rsidRPr="0080377F" w:rsidRDefault="00064366" w:rsidP="00173D4C">
      <w:pPr>
        <w:pStyle w:val="Heading2"/>
        <w:rPr>
          <w:rFonts w:asciiTheme="minorHAnsi" w:hAnsiTheme="minorHAnsi" w:cstheme="minorHAnsi"/>
          <w:sz w:val="22"/>
          <w:szCs w:val="22"/>
        </w:rPr>
      </w:pPr>
      <w:r w:rsidRPr="0080377F">
        <w:rPr>
          <w:rFonts w:asciiTheme="minorHAnsi" w:hAnsiTheme="minorHAnsi" w:cstheme="minorHAnsi"/>
          <w:sz w:val="22"/>
          <w:szCs w:val="22"/>
        </w:rPr>
        <w:t>Outcomes for disadvantaged pupils</w:t>
      </w:r>
    </w:p>
    <w:tbl>
      <w:tblPr>
        <w:tblW w:w="9493" w:type="dxa"/>
        <w:tblCellMar>
          <w:left w:w="10" w:type="dxa"/>
          <w:right w:w="10" w:type="dxa"/>
        </w:tblCellMar>
        <w:tblLook w:val="04A0" w:firstRow="1" w:lastRow="0" w:firstColumn="1" w:lastColumn="0" w:noHBand="0" w:noVBand="1"/>
      </w:tblPr>
      <w:tblGrid>
        <w:gridCol w:w="9726"/>
      </w:tblGrid>
      <w:tr w:rsidR="00173D4C" w:rsidRPr="0080377F"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A30B6"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Evaluation of Disadvantaged Strategy 2025-2026</w:t>
            </w:r>
          </w:p>
          <w:p w14:paraId="5B3B6BB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b/>
                <w:bCs/>
                <w:i/>
                <w:iCs/>
                <w:color w:val="000000"/>
                <w:sz w:val="22"/>
                <w:szCs w:val="22"/>
              </w:rPr>
              <w:t>Overview</w:t>
            </w:r>
          </w:p>
          <w:p w14:paraId="119F3A4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Whilst final validated outcomes are awaited, current assessment, attendance, behaviour and pastoral evidence indicate that the school's disadvantaged strategy has been effective in ensuring pupils make increasingly strong progress from their individual starting points. The strategy has been characterised by </w:t>
            </w:r>
            <w:r w:rsidRPr="007F0C50">
              <w:rPr>
                <w:rFonts w:asciiTheme="minorHAnsi" w:hAnsiTheme="minorHAnsi" w:cstheme="minorHAnsi"/>
                <w:b/>
                <w:bCs/>
                <w:i/>
                <w:iCs/>
                <w:color w:val="000000"/>
                <w:sz w:val="22"/>
                <w:szCs w:val="22"/>
              </w:rPr>
              <w:t>early identification of need, timely intervention, responsive teaching and strong pastoral support</w:t>
            </w:r>
            <w:r w:rsidRPr="007F0C50">
              <w:rPr>
                <w:rFonts w:asciiTheme="minorHAnsi" w:hAnsiTheme="minorHAnsi" w:cstheme="minorHAnsi"/>
                <w:i/>
                <w:iCs/>
                <w:color w:val="000000"/>
                <w:sz w:val="22"/>
                <w:szCs w:val="22"/>
              </w:rPr>
              <w:t>, ensuring barriers to learning are addressed swiftly and appropriately.</w:t>
            </w:r>
          </w:p>
          <w:p w14:paraId="248B422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have maintained a clear focus on meeting the needs of disadvantaged pupils through a combination of high-quality teaching, targeted academic intervention and trauma-informed pastoral provision. This approach aligns with the Department for Education's expectation that schools identify and respond rapidly to pupils at risk of underachievement and use evidence-informed approaches to remove barriers to learning.</w:t>
            </w:r>
          </w:p>
          <w:p w14:paraId="0D75D140"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pict w14:anchorId="0F52BAF0">
                <v:rect id="_x0000_i1088" style="width:0;height:1.5pt" o:hralign="center" o:hrstd="t" o:hr="t" fillcolor="#a0a0a0" stroked="f"/>
              </w:pict>
            </w:r>
          </w:p>
          <w:p w14:paraId="7BE93A1F"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Quality of Identification and Timely Intervention</w:t>
            </w:r>
          </w:p>
          <w:p w14:paraId="3D67A81B"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 key strength of the strategy has been the school's increasingly effective use of assessment information to identify emerging gaps and respond quickly. The introduction and embedding of assessment systems, including SMART Grade and KIRFs, have strengthened teachers' understanding of pupil needs and enabled more responsive classroom practice.</w:t>
            </w:r>
          </w:p>
          <w:p w14:paraId="4CA8DC90"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Assessment information is reviewed regularly, allowing disadvantaged pupils at risk of falling behind to be identified early and provided with targeted support. Precision teaching, small-group interventions, provision mapping and structured SEND support have ensured intervention is increasingly well matched to need.</w:t>
            </w:r>
          </w:p>
          <w:p w14:paraId="0522687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impact of this approach is evident in the progress made by disadvantaged pupils over the year. Internal assessment data shows improving attainment and narrowing knowledge gaps, particularly in Years 4 and 5, with disadvantaged pupils making stronger progress than their peers in several areas.</w:t>
            </w:r>
          </w:p>
          <w:p w14:paraId="140E6324"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Over two terms:</w:t>
            </w:r>
          </w:p>
          <w:p w14:paraId="06FE219E"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Reading scaled scores increased from </w:t>
            </w:r>
            <w:r w:rsidRPr="007F0C50">
              <w:rPr>
                <w:rFonts w:asciiTheme="minorHAnsi" w:hAnsiTheme="minorHAnsi" w:cstheme="minorHAnsi"/>
                <w:b/>
                <w:bCs/>
                <w:i/>
                <w:iCs/>
                <w:color w:val="000000"/>
                <w:sz w:val="22"/>
                <w:szCs w:val="22"/>
              </w:rPr>
              <w:t>97.1 to 100.7</w:t>
            </w:r>
            <w:r w:rsidRPr="007F0C50">
              <w:rPr>
                <w:rFonts w:asciiTheme="minorHAnsi" w:hAnsiTheme="minorHAnsi" w:cstheme="minorHAnsi"/>
                <w:i/>
                <w:iCs/>
                <w:color w:val="000000"/>
                <w:sz w:val="22"/>
                <w:szCs w:val="22"/>
              </w:rPr>
              <w:t>.</w:t>
            </w:r>
          </w:p>
          <w:p w14:paraId="5E5C4D17"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proofErr w:type="spellStart"/>
            <w:r w:rsidRPr="007F0C50">
              <w:rPr>
                <w:rFonts w:asciiTheme="minorHAnsi" w:hAnsiTheme="minorHAnsi" w:cstheme="minorHAnsi"/>
                <w:i/>
                <w:iCs/>
                <w:color w:val="000000"/>
                <w:sz w:val="22"/>
                <w:szCs w:val="22"/>
              </w:rPr>
              <w:t>SPaG</w:t>
            </w:r>
            <w:proofErr w:type="spellEnd"/>
            <w:r w:rsidRPr="007F0C50">
              <w:rPr>
                <w:rFonts w:asciiTheme="minorHAnsi" w:hAnsiTheme="minorHAnsi" w:cstheme="minorHAnsi"/>
                <w:i/>
                <w:iCs/>
                <w:color w:val="000000"/>
                <w:sz w:val="22"/>
                <w:szCs w:val="22"/>
              </w:rPr>
              <w:t xml:space="preserve"> scaled scores increased from </w:t>
            </w:r>
            <w:r w:rsidRPr="007F0C50">
              <w:rPr>
                <w:rFonts w:asciiTheme="minorHAnsi" w:hAnsiTheme="minorHAnsi" w:cstheme="minorHAnsi"/>
                <w:b/>
                <w:bCs/>
                <w:i/>
                <w:iCs/>
                <w:color w:val="000000"/>
                <w:sz w:val="22"/>
                <w:szCs w:val="22"/>
              </w:rPr>
              <w:t>97.3 to 99.8</w:t>
            </w:r>
            <w:r w:rsidRPr="007F0C50">
              <w:rPr>
                <w:rFonts w:asciiTheme="minorHAnsi" w:hAnsiTheme="minorHAnsi" w:cstheme="minorHAnsi"/>
                <w:i/>
                <w:iCs/>
                <w:color w:val="000000"/>
                <w:sz w:val="22"/>
                <w:szCs w:val="22"/>
              </w:rPr>
              <w:t>.</w:t>
            </w:r>
          </w:p>
          <w:p w14:paraId="16064905" w14:textId="77777777" w:rsidR="007F0C50" w:rsidRPr="007F0C50" w:rsidRDefault="007F0C50" w:rsidP="00DA0FE2">
            <w:pPr>
              <w:numPr>
                <w:ilvl w:val="0"/>
                <w:numId w:val="48"/>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mathematics attainment gap reduced, with disadvantaged pupils gaining ground on their peers.</w:t>
            </w:r>
          </w:p>
          <w:p w14:paraId="0A2BFA3E"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This demonstrates that targeted support is having a positive impact and that gaps are beginning to close.</w:t>
            </w:r>
          </w:p>
          <w:p w14:paraId="542BE38E"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pict w14:anchorId="73DA5310">
                <v:rect id="_x0000_i1089" style="width:0;height:1.5pt" o:hralign="center" o:hrstd="t" o:hr="t" fillcolor="#a0a0a0" stroked="f"/>
              </w:pict>
            </w:r>
          </w:p>
          <w:p w14:paraId="32C59FEB"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Academic Impact</w:t>
            </w:r>
          </w:p>
          <w:p w14:paraId="6294D25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recognise that attainment for disadvantaged pupils remains below national averages, particularly within the 2026 Year 6 cohort. However, the school's evaluation places appropriate emphasis on progress from starting points and the effectiveness of interventions in addressing entrenched disadvantage.</w:t>
            </w:r>
          </w:p>
          <w:p w14:paraId="0256108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data shows:</w:t>
            </w:r>
          </w:p>
          <w:p w14:paraId="3AC4B202"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Improved attainment across all assessed subjects.</w:t>
            </w:r>
          </w:p>
          <w:p w14:paraId="26EDBB97"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Reading increased from </w:t>
            </w:r>
            <w:r w:rsidRPr="007F0C50">
              <w:rPr>
                <w:rFonts w:asciiTheme="minorHAnsi" w:hAnsiTheme="minorHAnsi" w:cstheme="minorHAnsi"/>
                <w:b/>
                <w:bCs/>
                <w:i/>
                <w:iCs/>
                <w:color w:val="000000"/>
                <w:sz w:val="22"/>
                <w:szCs w:val="22"/>
              </w:rPr>
              <w:t>52% to 57%</w:t>
            </w:r>
            <w:r w:rsidRPr="007F0C50">
              <w:rPr>
                <w:rFonts w:asciiTheme="minorHAnsi" w:hAnsiTheme="minorHAnsi" w:cstheme="minorHAnsi"/>
                <w:i/>
                <w:iCs/>
                <w:color w:val="000000"/>
                <w:sz w:val="22"/>
                <w:szCs w:val="22"/>
              </w:rPr>
              <w:t>.</w:t>
            </w:r>
          </w:p>
          <w:p w14:paraId="09425791"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Writing increased from </w:t>
            </w:r>
            <w:r w:rsidRPr="007F0C50">
              <w:rPr>
                <w:rFonts w:asciiTheme="minorHAnsi" w:hAnsiTheme="minorHAnsi" w:cstheme="minorHAnsi"/>
                <w:b/>
                <w:bCs/>
                <w:i/>
                <w:iCs/>
                <w:color w:val="000000"/>
                <w:sz w:val="22"/>
                <w:szCs w:val="22"/>
              </w:rPr>
              <w:t>37% to 52%</w:t>
            </w:r>
            <w:r w:rsidRPr="007F0C50">
              <w:rPr>
                <w:rFonts w:asciiTheme="minorHAnsi" w:hAnsiTheme="minorHAnsi" w:cstheme="minorHAnsi"/>
                <w:i/>
                <w:iCs/>
                <w:color w:val="000000"/>
                <w:sz w:val="22"/>
                <w:szCs w:val="22"/>
              </w:rPr>
              <w:t>.</w:t>
            </w:r>
          </w:p>
          <w:p w14:paraId="512602A2" w14:textId="77777777" w:rsidR="007F0C50" w:rsidRPr="007F0C50" w:rsidRDefault="007F0C50" w:rsidP="00DA0FE2">
            <w:pPr>
              <w:numPr>
                <w:ilvl w:val="0"/>
                <w:numId w:val="49"/>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Mathematics increased from </w:t>
            </w:r>
            <w:r w:rsidRPr="007F0C50">
              <w:rPr>
                <w:rFonts w:asciiTheme="minorHAnsi" w:hAnsiTheme="minorHAnsi" w:cstheme="minorHAnsi"/>
                <w:b/>
                <w:bCs/>
                <w:i/>
                <w:iCs/>
                <w:color w:val="000000"/>
                <w:sz w:val="22"/>
                <w:szCs w:val="22"/>
              </w:rPr>
              <w:t>39% to 44%</w:t>
            </w:r>
            <w:r w:rsidRPr="007F0C50">
              <w:rPr>
                <w:rFonts w:asciiTheme="minorHAnsi" w:hAnsiTheme="minorHAnsi" w:cstheme="minorHAnsi"/>
                <w:i/>
                <w:iCs/>
                <w:color w:val="000000"/>
                <w:sz w:val="22"/>
                <w:szCs w:val="22"/>
              </w:rPr>
              <w:t>.</w:t>
            </w:r>
          </w:p>
          <w:p w14:paraId="3A3FDA1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Writing remained the weakest area for disadvantaged pupils. However, this cohort included a significant number of pupils with complex SEND, SEMH and safeguarding needs whose attainment outcomes do not fully reflect the substantial progress made from their starting points. For many pupils, the most significant gains were seen in communication, emotional regulation, resilience, attendance and readiness for secondary education.</w:t>
            </w:r>
          </w:p>
          <w:p w14:paraId="3E9E8B02"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can demonstrate that support was adapted quickly where impact was limited. As a result, disadvantaged pupils benefited from increasingly refined interventions and a greater focus on Quality First Teaching across the curriculum.</w:t>
            </w:r>
          </w:p>
          <w:p w14:paraId="63479FB8"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Particularly strong outcomes were evident amongst disadvantaged pupils who also have EAL needs, where targeted language and literacy support resulted in exceptional progress from very low starting points.</w:t>
            </w:r>
          </w:p>
          <w:p w14:paraId="4DC7476F"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pict w14:anchorId="19B190C4">
                <v:rect id="_x0000_i1090" style="width:0;height:1.5pt" o:hralign="center" o:hrstd="t" o:hr="t" fillcolor="#a0a0a0" stroked="f"/>
              </w:pict>
            </w:r>
          </w:p>
          <w:p w14:paraId="710C553F"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Pastoral Impact and Removal of Barriers</w:t>
            </w:r>
          </w:p>
          <w:p w14:paraId="012F4F9F"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strongest evidence of impact lies within the school's pastoral provision and its contribution to readiness to learn.</w:t>
            </w:r>
          </w:p>
          <w:p w14:paraId="0F0E3273"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understand that for many disadvantaged pupils, barriers extend beyond academic learning. Consequently, significant investment has been directed towards trauma-informed practice, SEMH provision, attendance support and multi-agency working.</w:t>
            </w:r>
          </w:p>
          <w:p w14:paraId="2EB21549"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Evidence demonstrates that this has had a substantial impact:</w:t>
            </w:r>
          </w:p>
          <w:p w14:paraId="00E756A5"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Attendance improved from </w:t>
            </w:r>
            <w:r w:rsidRPr="007F0C50">
              <w:rPr>
                <w:rFonts w:asciiTheme="minorHAnsi" w:hAnsiTheme="minorHAnsi" w:cstheme="minorHAnsi"/>
                <w:b/>
                <w:bCs/>
                <w:i/>
                <w:iCs/>
                <w:color w:val="000000"/>
                <w:sz w:val="22"/>
                <w:szCs w:val="22"/>
              </w:rPr>
              <w:t>94.5% to 94.8%</w:t>
            </w:r>
            <w:r w:rsidRPr="007F0C50">
              <w:rPr>
                <w:rFonts w:asciiTheme="minorHAnsi" w:hAnsiTheme="minorHAnsi" w:cstheme="minorHAnsi"/>
                <w:i/>
                <w:iCs/>
                <w:color w:val="000000"/>
                <w:sz w:val="22"/>
                <w:szCs w:val="22"/>
              </w:rPr>
              <w:t xml:space="preserve"> and remains in line with national figures.</w:t>
            </w:r>
          </w:p>
          <w:p w14:paraId="45F3ADDA"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Attendance for disadvantaged pupils is above national averages.</w:t>
            </w:r>
          </w:p>
          <w:p w14:paraId="30616558"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Behaviour systems are embedded and leading to fewer incidents for the majority of pupils.</w:t>
            </w:r>
          </w:p>
          <w:p w14:paraId="23799FD6"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Suspensions remain low.</w:t>
            </w:r>
          </w:p>
          <w:p w14:paraId="0BF5976F"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Pupils report feeling safe, supported and able to access help when required.</w:t>
            </w:r>
          </w:p>
          <w:p w14:paraId="67BF23C3" w14:textId="77777777" w:rsidR="007F0C50" w:rsidRPr="007F0C50" w:rsidRDefault="007F0C50" w:rsidP="00DA0FE2">
            <w:pPr>
              <w:numPr>
                <w:ilvl w:val="0"/>
                <w:numId w:val="50"/>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Emotional regulation and engagement in learning have improved significantly.</w:t>
            </w:r>
          </w:p>
          <w:p w14:paraId="2ACBD0A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school's attachment-aware and trauma-informed approach has enabled disadvantaged pupils with complex social, emotional and mental health needs to remain engaged in education and access learning successfully.</w:t>
            </w:r>
          </w:p>
          <w:p w14:paraId="68103DDA"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This work has been externally validated through recognition as the </w:t>
            </w:r>
            <w:r w:rsidRPr="007F0C50">
              <w:rPr>
                <w:rFonts w:asciiTheme="minorHAnsi" w:hAnsiTheme="minorHAnsi" w:cstheme="minorHAnsi"/>
                <w:b/>
                <w:bCs/>
                <w:i/>
                <w:iCs/>
                <w:color w:val="000000"/>
                <w:sz w:val="22"/>
                <w:szCs w:val="22"/>
              </w:rPr>
              <w:t>Regional Winner of the ARC Alex Timpson Award</w:t>
            </w:r>
            <w:r w:rsidRPr="007F0C50">
              <w:rPr>
                <w:rFonts w:asciiTheme="minorHAnsi" w:hAnsiTheme="minorHAnsi" w:cstheme="minorHAnsi"/>
                <w:i/>
                <w:iCs/>
                <w:color w:val="000000"/>
                <w:sz w:val="22"/>
                <w:szCs w:val="22"/>
              </w:rPr>
              <w:t xml:space="preserve"> and the school's status as an </w:t>
            </w:r>
            <w:r w:rsidRPr="007F0C50">
              <w:rPr>
                <w:rFonts w:asciiTheme="minorHAnsi" w:hAnsiTheme="minorHAnsi" w:cstheme="minorHAnsi"/>
                <w:b/>
                <w:bCs/>
                <w:i/>
                <w:iCs/>
                <w:color w:val="000000"/>
                <w:sz w:val="22"/>
                <w:szCs w:val="22"/>
              </w:rPr>
              <w:t>ARC Learning Hub</w:t>
            </w:r>
            <w:r w:rsidRPr="007F0C50">
              <w:rPr>
                <w:rFonts w:asciiTheme="minorHAnsi" w:hAnsiTheme="minorHAnsi" w:cstheme="minorHAnsi"/>
                <w:i/>
                <w:iCs/>
                <w:color w:val="000000"/>
                <w:sz w:val="22"/>
                <w:szCs w:val="22"/>
              </w:rPr>
              <w:t>, reflecting highly effective practice in supporting vulnerable pupils.</w:t>
            </w:r>
          </w:p>
          <w:p w14:paraId="5221D452"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pict w14:anchorId="4C0B5DBC">
                <v:rect id="_x0000_i1091" style="width:0;height:1.5pt" o:hralign="center" o:hrstd="t" o:hr="t" fillcolor="#a0a0a0" stroked="f"/>
              </w:pict>
            </w:r>
          </w:p>
          <w:p w14:paraId="76DB3EDA"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Inclusion and Vulnerable Learners</w:t>
            </w:r>
          </w:p>
          <w:p w14:paraId="5407351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disadvantaged strategy has been particularly successful in supporting pupils facing multiple layers of disadvantage, including those with SEND, SEMH needs, safeguarding concerns and social care involvement.</w:t>
            </w:r>
          </w:p>
          <w:p w14:paraId="338BC164"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The PINS project has strengthened provision mapping and graduated responses, ensuring interventions are carefully tailored and monitored. Staff demonstrate a strong understanding of small-step progression and take collective responsibility for pupil outcomes.</w:t>
            </w:r>
          </w:p>
          <w:p w14:paraId="1386E89B"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As a result, disadvantaged pupils with additional needs are increasingly able to access learning, regulate emotions and participate fully in school life.</w:t>
            </w:r>
          </w:p>
          <w:p w14:paraId="39963C8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have also demonstrated effective multi-agency working, ensuring barriers are addressed through coordinated support rather than isolated interventions. This reflects strong alignment with best practice for disadvantaged pupils and vulnerable learners.</w:t>
            </w:r>
          </w:p>
          <w:p w14:paraId="539CE60D"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pict w14:anchorId="6B17C76A">
                <v:rect id="_x0000_i1092" style="width:0;height:1.5pt" o:hralign="center" o:hrstd="t" o:hr="t" fillcolor="#a0a0a0" stroked="f"/>
              </w:pict>
            </w:r>
          </w:p>
          <w:p w14:paraId="453266DA" w14:textId="77777777" w:rsidR="007F0C50" w:rsidRPr="007F0C50" w:rsidRDefault="007F0C50" w:rsidP="007F0C50">
            <w:pPr>
              <w:spacing w:before="60"/>
              <w:rPr>
                <w:rFonts w:asciiTheme="minorHAnsi" w:hAnsiTheme="minorHAnsi" w:cstheme="minorHAnsi"/>
                <w:b/>
                <w:bCs/>
                <w:i/>
                <w:iCs/>
                <w:color w:val="000000"/>
                <w:sz w:val="22"/>
                <w:szCs w:val="22"/>
              </w:rPr>
            </w:pPr>
            <w:r w:rsidRPr="007F0C50">
              <w:rPr>
                <w:rFonts w:asciiTheme="minorHAnsi" w:hAnsiTheme="minorHAnsi" w:cstheme="minorHAnsi"/>
                <w:b/>
                <w:bCs/>
                <w:i/>
                <w:iCs/>
                <w:color w:val="000000"/>
                <w:sz w:val="22"/>
                <w:szCs w:val="22"/>
              </w:rPr>
              <w:t>Overall Evaluation</w:t>
            </w:r>
          </w:p>
          <w:p w14:paraId="39A082C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 xml:space="preserve">The disadvantaged strategy has </w:t>
            </w:r>
            <w:r w:rsidRPr="007F0C50">
              <w:rPr>
                <w:rFonts w:asciiTheme="minorHAnsi" w:hAnsiTheme="minorHAnsi" w:cstheme="minorHAnsi"/>
                <w:b/>
                <w:bCs/>
                <w:i/>
                <w:iCs/>
                <w:color w:val="000000"/>
                <w:sz w:val="22"/>
                <w:szCs w:val="22"/>
              </w:rPr>
              <w:t>met the expected standard</w:t>
            </w:r>
            <w:r w:rsidRPr="007F0C50">
              <w:rPr>
                <w:rFonts w:asciiTheme="minorHAnsi" w:hAnsiTheme="minorHAnsi" w:cstheme="minorHAnsi"/>
                <w:i/>
                <w:iCs/>
                <w:color w:val="000000"/>
                <w:sz w:val="22"/>
                <w:szCs w:val="22"/>
              </w:rPr>
              <w:t xml:space="preserve"> in 2025-2026.</w:t>
            </w:r>
          </w:p>
          <w:p w14:paraId="5DC5CE01"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Although attainment gaps remain, evidence shows that disadvantaged pupils are making suitable and often accelerated progress from their starting points. Systems for identifying need are robust, interventions are increasingly timely and targeted, and leaders evaluate impact effectively.</w:t>
            </w:r>
          </w:p>
          <w:p w14:paraId="087CE1AC"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lastRenderedPageBreak/>
              <w:t>The school's greatest success has been in establishing the conditions necessary for academic success through improved attendance, behaviour, emotional wellbeing and readiness to learn. These improvements have created a secure foundation upon which future academic gains can be built.</w:t>
            </w:r>
          </w:p>
          <w:p w14:paraId="39EA26C7"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Current evidence indicates that:</w:t>
            </w:r>
          </w:p>
          <w:p w14:paraId="66DE68F9"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Disadvantaged pupils are making stronger progress than their peers in several key areas.</w:t>
            </w:r>
          </w:p>
          <w:p w14:paraId="7D6DF9A3"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Knowledge gaps are closing.</w:t>
            </w:r>
          </w:p>
          <w:p w14:paraId="7F0ED29B"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Academic interventions are becoming more precisely targeted.</w:t>
            </w:r>
          </w:p>
          <w:p w14:paraId="76B26FD4"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Attendance and engagement remain strengths.</w:t>
            </w:r>
          </w:p>
          <w:p w14:paraId="36790B08"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Pastoral provision effectively removes barriers to learning.</w:t>
            </w:r>
          </w:p>
          <w:p w14:paraId="5CA904DA" w14:textId="77777777" w:rsidR="007F0C50" w:rsidRPr="007F0C50" w:rsidRDefault="007F0C50" w:rsidP="00DA0FE2">
            <w:pPr>
              <w:numPr>
                <w:ilvl w:val="0"/>
                <w:numId w:val="51"/>
              </w:num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Staff have high expectations and an increasingly sophisticated understanding of disadvantage.</w:t>
            </w:r>
          </w:p>
          <w:p w14:paraId="5B2BFBF5"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Leaders are accurate in recognising that attainment outcomes, particularly in writing, require further improvement. Consequently, the revised strategy for 2026-2027 appropriately prioritises Quality First Teaching, staff development, precision intervention and continued work to address entrenched disadvantage.</w:t>
            </w:r>
          </w:p>
          <w:p w14:paraId="416DBAE6" w14:textId="77777777" w:rsidR="007F0C50" w:rsidRPr="007F0C50" w:rsidRDefault="007F0C50" w:rsidP="007F0C50">
            <w:pPr>
              <w:spacing w:before="60"/>
              <w:rPr>
                <w:rFonts w:asciiTheme="minorHAnsi" w:hAnsiTheme="minorHAnsi" w:cstheme="minorHAnsi"/>
                <w:i/>
                <w:iCs/>
                <w:color w:val="000000"/>
                <w:sz w:val="22"/>
                <w:szCs w:val="22"/>
              </w:rPr>
            </w:pPr>
            <w:r w:rsidRPr="007F0C50">
              <w:rPr>
                <w:rFonts w:asciiTheme="minorHAnsi" w:hAnsiTheme="minorHAnsi" w:cstheme="minorHAnsi"/>
                <w:i/>
                <w:iCs/>
                <w:color w:val="000000"/>
                <w:sz w:val="22"/>
                <w:szCs w:val="22"/>
              </w:rPr>
              <w:t>Overall, the evidence demonstrates a well-targeted, evidence-informed disadvantaged strategy that is improving outcomes, reducing barriers and ensuring disadvantaged pupils are increasingly able to flourish both academically and personally.</w:t>
            </w:r>
          </w:p>
          <w:p w14:paraId="7C74D30D" w14:textId="44B43EFA" w:rsidR="00F80F0B" w:rsidRPr="0080377F" w:rsidRDefault="00F80F0B"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lastRenderedPageBreak/>
              <w:drawing>
                <wp:inline distT="0" distB="0" distL="0" distR="0" wp14:anchorId="51E0DC47" wp14:editId="3A6F795E">
                  <wp:extent cx="5715798" cy="7363853"/>
                  <wp:effectExtent l="0" t="0" r="0" b="8890"/>
                  <wp:docPr id="3333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7884" name=""/>
                          <pic:cNvPicPr/>
                        </pic:nvPicPr>
                        <pic:blipFill>
                          <a:blip r:embed="rId41"/>
                          <a:stretch>
                            <a:fillRect/>
                          </a:stretch>
                        </pic:blipFill>
                        <pic:spPr>
                          <a:xfrm>
                            <a:off x="0" y="0"/>
                            <a:ext cx="5715798" cy="7363853"/>
                          </a:xfrm>
                          <a:prstGeom prst="rect">
                            <a:avLst/>
                          </a:prstGeom>
                        </pic:spPr>
                      </pic:pic>
                    </a:graphicData>
                  </a:graphic>
                </wp:inline>
              </w:drawing>
            </w:r>
          </w:p>
          <w:p w14:paraId="617DF9B6" w14:textId="2D177C34" w:rsidR="00DA524E" w:rsidRPr="0080377F" w:rsidRDefault="00DA524E"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lastRenderedPageBreak/>
              <w:drawing>
                <wp:inline distT="0" distB="0" distL="0" distR="0" wp14:anchorId="79049A8C" wp14:editId="40A9EDE3">
                  <wp:extent cx="6029960" cy="1896110"/>
                  <wp:effectExtent l="0" t="0" r="8890" b="8890"/>
                  <wp:docPr id="104263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635187" name=""/>
                          <pic:cNvPicPr/>
                        </pic:nvPicPr>
                        <pic:blipFill>
                          <a:blip r:embed="rId42"/>
                          <a:stretch>
                            <a:fillRect/>
                          </a:stretch>
                        </pic:blipFill>
                        <pic:spPr>
                          <a:xfrm>
                            <a:off x="0" y="0"/>
                            <a:ext cx="6029960" cy="1896110"/>
                          </a:xfrm>
                          <a:prstGeom prst="rect">
                            <a:avLst/>
                          </a:prstGeom>
                        </pic:spPr>
                      </pic:pic>
                    </a:graphicData>
                  </a:graphic>
                </wp:inline>
              </w:drawing>
            </w:r>
          </w:p>
          <w:p w14:paraId="69576B23" w14:textId="6A0477BD" w:rsidR="0069717F" w:rsidRPr="0080377F" w:rsidRDefault="0069717F"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drawing>
                <wp:inline distT="0" distB="0" distL="0" distR="0" wp14:anchorId="48728625" wp14:editId="6C911646">
                  <wp:extent cx="6029960" cy="2124075"/>
                  <wp:effectExtent l="0" t="0" r="8890" b="9525"/>
                  <wp:docPr id="1508263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63157" name=""/>
                          <pic:cNvPicPr/>
                        </pic:nvPicPr>
                        <pic:blipFill>
                          <a:blip r:embed="rId43"/>
                          <a:stretch>
                            <a:fillRect/>
                          </a:stretch>
                        </pic:blipFill>
                        <pic:spPr>
                          <a:xfrm>
                            <a:off x="0" y="0"/>
                            <a:ext cx="6029960" cy="2124075"/>
                          </a:xfrm>
                          <a:prstGeom prst="rect">
                            <a:avLst/>
                          </a:prstGeom>
                        </pic:spPr>
                      </pic:pic>
                    </a:graphicData>
                  </a:graphic>
                </wp:inline>
              </w:drawing>
            </w:r>
          </w:p>
          <w:p w14:paraId="1223A0FD" w14:textId="791909CD" w:rsidR="001278E5" w:rsidRPr="0080377F" w:rsidRDefault="001278E5" w:rsidP="00242093">
            <w:pPr>
              <w:spacing w:before="60"/>
              <w:rPr>
                <w:rFonts w:asciiTheme="minorHAnsi" w:hAnsiTheme="minorHAnsi" w:cstheme="minorHAnsi"/>
                <w:i/>
                <w:iCs/>
                <w:color w:val="000000"/>
                <w:sz w:val="22"/>
                <w:szCs w:val="22"/>
              </w:rPr>
            </w:pPr>
            <w:r w:rsidRPr="0080377F">
              <w:rPr>
                <w:rFonts w:asciiTheme="minorHAnsi" w:hAnsiTheme="minorHAnsi" w:cstheme="minorHAnsi"/>
                <w:i/>
                <w:iCs/>
                <w:noProof/>
                <w:color w:val="000000"/>
                <w:sz w:val="22"/>
                <w:szCs w:val="22"/>
              </w:rPr>
              <w:drawing>
                <wp:inline distT="0" distB="0" distL="0" distR="0" wp14:anchorId="509A023F" wp14:editId="3F54FFA2">
                  <wp:extent cx="6029960" cy="1975485"/>
                  <wp:effectExtent l="0" t="0" r="8890" b="5715"/>
                  <wp:docPr id="1816527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27404" name=""/>
                          <pic:cNvPicPr/>
                        </pic:nvPicPr>
                        <pic:blipFill>
                          <a:blip r:embed="rId44"/>
                          <a:stretch>
                            <a:fillRect/>
                          </a:stretch>
                        </pic:blipFill>
                        <pic:spPr>
                          <a:xfrm>
                            <a:off x="0" y="0"/>
                            <a:ext cx="6029960" cy="1975485"/>
                          </a:xfrm>
                          <a:prstGeom prst="rect">
                            <a:avLst/>
                          </a:prstGeom>
                        </pic:spPr>
                      </pic:pic>
                    </a:graphicData>
                  </a:graphic>
                </wp:inline>
              </w:drawing>
            </w:r>
          </w:p>
          <w:p w14:paraId="5023926C" w14:textId="1A3526AC" w:rsidR="00A603E5" w:rsidRPr="0080377F" w:rsidRDefault="00CD4C26" w:rsidP="00075C02">
            <w:pPr>
              <w:spacing w:before="60"/>
              <w:rPr>
                <w:rFonts w:asciiTheme="minorHAnsi" w:hAnsiTheme="minorHAnsi" w:cstheme="minorHAnsi"/>
                <w:i/>
                <w:iCs/>
                <w:sz w:val="22"/>
                <w:szCs w:val="22"/>
                <w:lang w:eastAsia="en-US"/>
              </w:rPr>
            </w:pPr>
            <w:r>
              <w:rPr>
                <w:rFonts w:asciiTheme="minorHAnsi" w:hAnsiTheme="minorHAnsi" w:cstheme="minorHAnsi"/>
                <w:i/>
                <w:iCs/>
                <w:sz w:val="22"/>
                <w:szCs w:val="22"/>
                <w:lang w:eastAsia="en-US"/>
              </w:rPr>
              <w:t xml:space="preserve">ENLGISH- pending </w:t>
            </w:r>
          </w:p>
        </w:tc>
      </w:tr>
    </w:tbl>
    <w:p w14:paraId="2A7D5548" w14:textId="0199D85C" w:rsidR="00E66558" w:rsidRPr="0080377F" w:rsidRDefault="006D6372" w:rsidP="00A82A98">
      <w:pPr>
        <w:pStyle w:val="Heading2"/>
        <w:rPr>
          <w:rFonts w:asciiTheme="minorHAnsi" w:hAnsiTheme="minorHAnsi" w:cstheme="minorHAnsi"/>
          <w:sz w:val="22"/>
          <w:szCs w:val="22"/>
        </w:rPr>
      </w:pPr>
      <w:r w:rsidRPr="0080377F">
        <w:rPr>
          <w:rFonts w:asciiTheme="minorHAnsi" w:hAnsiTheme="minorHAnsi" w:cstheme="minorHAnsi"/>
          <w:sz w:val="22"/>
          <w:szCs w:val="22"/>
        </w:rPr>
        <w:lastRenderedPageBreak/>
        <w:t>E</w:t>
      </w:r>
      <w:r w:rsidR="009D71E8" w:rsidRPr="0080377F">
        <w:rPr>
          <w:rFonts w:asciiTheme="minorHAnsi" w:hAnsiTheme="minorHAnsi" w:cstheme="minorHAnsi"/>
          <w:sz w:val="22"/>
          <w:szCs w:val="22"/>
        </w:rPr>
        <w:t>xternally provided programmes</w:t>
      </w:r>
    </w:p>
    <w:p w14:paraId="2A7D5549" w14:textId="1DAEF3DE" w:rsidR="00E66558" w:rsidRPr="0080377F" w:rsidRDefault="0B240EAF" w:rsidP="07FFD3D3">
      <w:pPr>
        <w:rPr>
          <w:rFonts w:asciiTheme="minorHAnsi" w:hAnsiTheme="minorHAnsi" w:cstheme="minorHAnsi"/>
          <w:i/>
          <w:iCs/>
          <w:sz w:val="22"/>
          <w:szCs w:val="22"/>
        </w:rPr>
      </w:pPr>
      <w:r w:rsidRPr="0080377F">
        <w:rPr>
          <w:rFonts w:asciiTheme="minorHAnsi" w:hAnsiTheme="minorHAnsi" w:cstheme="minorHAnsi"/>
          <w:i/>
          <w:iCs/>
          <w:sz w:val="22"/>
          <w:szCs w:val="22"/>
        </w:rPr>
        <w:t xml:space="preserve">Please include the names of any non-DfE programmes that you </w:t>
      </w:r>
      <w:r w:rsidR="491E3A64" w:rsidRPr="0080377F">
        <w:rPr>
          <w:rFonts w:asciiTheme="minorHAnsi" w:hAnsiTheme="minorHAnsi" w:cstheme="minorHAnsi"/>
          <w:i/>
          <w:iCs/>
          <w:sz w:val="22"/>
          <w:szCs w:val="22"/>
        </w:rPr>
        <w:t xml:space="preserve">used your pupil premium (or recovery premium) to fund </w:t>
      </w:r>
      <w:r w:rsidRPr="0080377F">
        <w:rPr>
          <w:rFonts w:asciiTheme="minorHAnsi" w:hAnsiTheme="minorHAnsi" w:cstheme="minorHAnsi"/>
          <w:i/>
          <w:iCs/>
          <w:sz w:val="22"/>
          <w:szCs w:val="22"/>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80377F"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Pr="0080377F" w:rsidRDefault="009D71E8">
            <w:pPr>
              <w:pStyle w:val="TableHeader"/>
              <w:jc w:val="left"/>
              <w:rPr>
                <w:rFonts w:asciiTheme="minorHAnsi" w:hAnsiTheme="minorHAnsi" w:cstheme="minorHAnsi"/>
                <w:sz w:val="22"/>
                <w:szCs w:val="22"/>
              </w:rPr>
            </w:pPr>
            <w:r w:rsidRPr="0080377F">
              <w:rPr>
                <w:rFonts w:asciiTheme="minorHAnsi" w:hAnsiTheme="minorHAnsi" w:cstheme="minorHAnsi"/>
                <w:sz w:val="22"/>
                <w:szCs w:val="22"/>
              </w:rPr>
              <w:t>Provider</w:t>
            </w:r>
          </w:p>
        </w:tc>
      </w:tr>
      <w:tr w:rsidR="008D7BDD" w:rsidRPr="0080377F"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32E948E2" w:rsidR="008D7BDD" w:rsidRPr="0080377F" w:rsidRDefault="008D7BDD" w:rsidP="008D7BDD">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Bedazzle Support </w:t>
            </w:r>
            <w:r w:rsidR="002B527D" w:rsidRPr="0080377F">
              <w:rPr>
                <w:rFonts w:asciiTheme="minorHAnsi" w:hAnsiTheme="minorHAnsi" w:cstheme="minorHAnsi"/>
                <w:sz w:val="22"/>
                <w:szCs w:val="22"/>
              </w:rPr>
              <w:t xml:space="preserve">for Readiness to learn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5F766286" w:rsidR="008D7BDD" w:rsidRPr="0080377F" w:rsidRDefault="008D7BDD" w:rsidP="008D7BDD">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 xml:space="preserve">Bedazzle </w:t>
            </w:r>
          </w:p>
        </w:tc>
      </w:tr>
      <w:tr w:rsidR="008D7BDD" w:rsidRPr="0080377F"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2984C8BC" w:rsidR="008D7BDD" w:rsidRPr="0080377F" w:rsidRDefault="008D7BDD" w:rsidP="008D7BDD">
            <w:pPr>
              <w:pStyle w:val="TableRow"/>
              <w:rPr>
                <w:rFonts w:asciiTheme="minorHAnsi" w:hAnsiTheme="minorHAnsi" w:cstheme="minorHAnsi"/>
                <w:sz w:val="22"/>
                <w:szCs w:val="22"/>
              </w:rPr>
            </w:pPr>
            <w:r w:rsidRPr="0080377F">
              <w:rPr>
                <w:rFonts w:asciiTheme="minorHAnsi" w:hAnsiTheme="minorHAnsi" w:cstheme="minorHAnsi"/>
                <w:sz w:val="22"/>
                <w:szCs w:val="22"/>
              </w:rPr>
              <w:t xml:space="preserve">Beanstalk </w:t>
            </w:r>
            <w:r w:rsidR="002B527D" w:rsidRPr="0080377F">
              <w:rPr>
                <w:rFonts w:asciiTheme="minorHAnsi" w:hAnsiTheme="minorHAnsi" w:cstheme="minorHAnsi"/>
                <w:sz w:val="22"/>
                <w:szCs w:val="22"/>
              </w:rPr>
              <w:t>Readers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02942FED" w:rsidR="008D7BDD" w:rsidRPr="0080377F" w:rsidRDefault="00075C02" w:rsidP="008D7BDD">
            <w:pPr>
              <w:pStyle w:val="TableRowCentered"/>
              <w:jc w:val="left"/>
              <w:rPr>
                <w:rFonts w:asciiTheme="minorHAnsi" w:hAnsiTheme="minorHAnsi" w:cstheme="minorHAnsi"/>
                <w:sz w:val="22"/>
                <w:szCs w:val="22"/>
              </w:rPr>
            </w:pPr>
            <w:r w:rsidRPr="0080377F">
              <w:rPr>
                <w:rFonts w:asciiTheme="minorHAnsi" w:hAnsiTheme="minorHAnsi" w:cstheme="minorHAnsi"/>
                <w:sz w:val="22"/>
                <w:szCs w:val="22"/>
              </w:rPr>
              <w:t>Beanstalk</w:t>
            </w:r>
            <w:r w:rsidR="002B527D" w:rsidRPr="0080377F">
              <w:rPr>
                <w:rFonts w:asciiTheme="minorHAnsi" w:hAnsiTheme="minorHAnsi" w:cstheme="minorHAnsi"/>
                <w:sz w:val="22"/>
                <w:szCs w:val="22"/>
              </w:rPr>
              <w:t xml:space="preserve"> readers</w:t>
            </w:r>
          </w:p>
        </w:tc>
      </w:tr>
      <w:tr w:rsidR="006E5A4E" w:rsidRPr="0080377F" w14:paraId="7DDE99F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6E0CF" w14:textId="3CECFB0B" w:rsidR="006E5A4E" w:rsidRPr="0080377F" w:rsidRDefault="00132A47" w:rsidP="008D7BDD">
            <w:pPr>
              <w:pStyle w:val="TableRow"/>
              <w:rPr>
                <w:rFonts w:asciiTheme="minorHAnsi" w:hAnsiTheme="minorHAnsi" w:cstheme="minorHAnsi"/>
                <w:sz w:val="22"/>
                <w:szCs w:val="22"/>
              </w:rPr>
            </w:pPr>
            <w:r>
              <w:rPr>
                <w:rFonts w:asciiTheme="minorHAnsi" w:hAnsiTheme="minorHAnsi" w:cstheme="minorHAnsi"/>
                <w:sz w:val="22"/>
                <w:szCs w:val="22"/>
              </w:rPr>
              <w:t xml:space="preserve">IDL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B60D4" w14:textId="193935D0" w:rsidR="006E5A4E" w:rsidRPr="0080377F" w:rsidRDefault="00AC3F05"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IDL</w:t>
            </w:r>
          </w:p>
        </w:tc>
      </w:tr>
      <w:tr w:rsidR="00132A47" w:rsidRPr="0080377F" w14:paraId="48048301"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6B3F0" w14:textId="3FCCD18E" w:rsidR="00132A47" w:rsidRDefault="00AC3F05" w:rsidP="008D7BDD">
            <w:pPr>
              <w:pStyle w:val="TableRow"/>
              <w:rPr>
                <w:rFonts w:asciiTheme="minorHAnsi" w:hAnsiTheme="minorHAnsi" w:cstheme="minorHAnsi"/>
                <w:sz w:val="22"/>
                <w:szCs w:val="22"/>
              </w:rPr>
            </w:pPr>
            <w:r>
              <w:rPr>
                <w:rFonts w:asciiTheme="minorHAnsi" w:hAnsiTheme="minorHAnsi" w:cstheme="minorHAnsi"/>
                <w:sz w:val="22"/>
                <w:szCs w:val="22"/>
              </w:rPr>
              <w:lastRenderedPageBreak/>
              <w:t>Timetable</w:t>
            </w:r>
            <w:r w:rsidR="00132A47">
              <w:rPr>
                <w:rFonts w:asciiTheme="minorHAnsi" w:hAnsiTheme="minorHAnsi" w:cstheme="minorHAnsi"/>
                <w:sz w:val="22"/>
                <w:szCs w:val="22"/>
              </w:rPr>
              <w:t xml:space="preserve"> </w:t>
            </w:r>
            <w:r>
              <w:rPr>
                <w:rFonts w:asciiTheme="minorHAnsi" w:hAnsiTheme="minorHAnsi" w:cstheme="minorHAnsi"/>
                <w:sz w:val="22"/>
                <w:szCs w:val="22"/>
              </w:rPr>
              <w:t>Rockstar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20847" w14:textId="72D0400D" w:rsidR="00132A47" w:rsidRPr="0080377F" w:rsidRDefault="00AC3F05"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TTRS</w:t>
            </w:r>
          </w:p>
        </w:tc>
      </w:tr>
      <w:tr w:rsidR="00132A47" w:rsidRPr="0080377F" w14:paraId="26E9F3C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4F141" w14:textId="2FA1CFA1" w:rsidR="00132A47" w:rsidRDefault="00132A47" w:rsidP="008D7BDD">
            <w:pPr>
              <w:pStyle w:val="TableRow"/>
              <w:rPr>
                <w:rFonts w:asciiTheme="minorHAnsi" w:hAnsiTheme="minorHAnsi" w:cstheme="minorHAnsi"/>
                <w:sz w:val="22"/>
                <w:szCs w:val="22"/>
              </w:rPr>
            </w:pPr>
            <w:proofErr w:type="spellStart"/>
            <w:r>
              <w:rPr>
                <w:rFonts w:asciiTheme="minorHAnsi" w:hAnsiTheme="minorHAnsi" w:cstheme="minorHAnsi"/>
                <w:sz w:val="22"/>
                <w:szCs w:val="22"/>
              </w:rPr>
              <w:t>SeeSaw</w:t>
            </w:r>
            <w:proofErr w:type="spellEnd"/>
            <w:r w:rsidR="00E824E6">
              <w:rPr>
                <w:rFonts w:asciiTheme="minorHAnsi" w:hAnsiTheme="minorHAnsi" w:cstheme="minorHAnsi"/>
                <w:sz w:val="22"/>
                <w:szCs w:val="22"/>
              </w:rPr>
              <w:t xml:space="preserve"> Learning platform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80AFB" w14:textId="39FA703A" w:rsidR="00132A47" w:rsidRPr="0080377F" w:rsidRDefault="00E824E6" w:rsidP="008D7BDD">
            <w:pPr>
              <w:pStyle w:val="TableRowCentered"/>
              <w:jc w:val="left"/>
              <w:rPr>
                <w:rFonts w:asciiTheme="minorHAnsi" w:hAnsiTheme="minorHAnsi" w:cstheme="minorHAnsi"/>
                <w:sz w:val="22"/>
                <w:szCs w:val="22"/>
              </w:rPr>
            </w:pPr>
            <w:proofErr w:type="spellStart"/>
            <w:r>
              <w:rPr>
                <w:rFonts w:asciiTheme="minorHAnsi" w:hAnsiTheme="minorHAnsi" w:cstheme="minorHAnsi"/>
                <w:sz w:val="22"/>
                <w:szCs w:val="22"/>
              </w:rPr>
              <w:t>SeeSaw</w:t>
            </w:r>
            <w:proofErr w:type="spellEnd"/>
          </w:p>
        </w:tc>
      </w:tr>
      <w:tr w:rsidR="00132A47" w:rsidRPr="0080377F" w14:paraId="4361262B"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8896A" w14:textId="2675A7E9" w:rsidR="00132A47" w:rsidRDefault="00132A47" w:rsidP="008D7BDD">
            <w:pPr>
              <w:pStyle w:val="TableRow"/>
              <w:rPr>
                <w:rFonts w:asciiTheme="minorHAnsi" w:hAnsiTheme="minorHAnsi" w:cstheme="minorHAnsi"/>
                <w:sz w:val="22"/>
                <w:szCs w:val="22"/>
              </w:rPr>
            </w:pPr>
            <w:r>
              <w:rPr>
                <w:rFonts w:asciiTheme="minorHAnsi" w:hAnsiTheme="minorHAnsi" w:cstheme="minorHAnsi"/>
                <w:sz w:val="22"/>
                <w:szCs w:val="22"/>
              </w:rPr>
              <w:t>Dynamo</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C80AD" w14:textId="2B912C95" w:rsidR="00132A47" w:rsidRPr="0080377F" w:rsidRDefault="00E824E6" w:rsidP="008D7BDD">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Dynamo </w:t>
            </w:r>
          </w:p>
        </w:tc>
      </w:tr>
      <w:tr w:rsidR="00132A47" w:rsidRPr="0080377F" w14:paraId="26718DD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6A83F" w14:textId="77777777" w:rsidR="00132A47" w:rsidRDefault="00132A47" w:rsidP="008D7BDD">
            <w:pPr>
              <w:pStyle w:val="TableRow"/>
              <w:rPr>
                <w:rFonts w:asciiTheme="minorHAnsi" w:hAnsiTheme="minorHAnsi" w:cstheme="minorHAnsi"/>
                <w:sz w:val="22"/>
                <w:szCs w:val="22"/>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147F0" w14:textId="77777777" w:rsidR="00132A47" w:rsidRPr="0080377F" w:rsidRDefault="00132A47" w:rsidP="008D7BDD">
            <w:pPr>
              <w:pStyle w:val="TableRowCentered"/>
              <w:jc w:val="left"/>
              <w:rPr>
                <w:rFonts w:asciiTheme="minorHAnsi" w:hAnsiTheme="minorHAnsi" w:cstheme="minorHAnsi"/>
                <w:sz w:val="22"/>
                <w:szCs w:val="22"/>
              </w:rPr>
            </w:pPr>
          </w:p>
        </w:tc>
      </w:tr>
    </w:tbl>
    <w:p w14:paraId="2A7D5553" w14:textId="193B71B2" w:rsidR="00E66558" w:rsidRPr="0080377F" w:rsidRDefault="00E66558" w:rsidP="0008384B">
      <w:pPr>
        <w:rPr>
          <w:rFonts w:asciiTheme="minorHAnsi" w:hAnsiTheme="minorHAnsi" w:cstheme="minorHAnsi"/>
          <w:sz w:val="22"/>
          <w:szCs w:val="22"/>
        </w:rPr>
      </w:pPr>
    </w:p>
    <w:p w14:paraId="188578FB" w14:textId="537EFB51" w:rsidR="0008384B" w:rsidRPr="0080377F" w:rsidRDefault="0008384B" w:rsidP="0008384B">
      <w:pPr>
        <w:rPr>
          <w:rFonts w:asciiTheme="minorHAnsi" w:hAnsiTheme="minorHAnsi" w:cstheme="minorHAnsi"/>
          <w:sz w:val="22"/>
          <w:szCs w:val="22"/>
        </w:rPr>
      </w:pPr>
    </w:p>
    <w:p w14:paraId="497C2CDD" w14:textId="3BD1FD57" w:rsidR="0008384B" w:rsidRPr="0080377F" w:rsidRDefault="0008384B" w:rsidP="0008384B">
      <w:pPr>
        <w:rPr>
          <w:rFonts w:asciiTheme="minorHAnsi" w:hAnsiTheme="minorHAnsi" w:cstheme="minorHAnsi"/>
          <w:sz w:val="22"/>
          <w:szCs w:val="22"/>
        </w:rPr>
      </w:pPr>
    </w:p>
    <w:p w14:paraId="01F0D165" w14:textId="1FC4C866" w:rsidR="0008384B" w:rsidRPr="0080377F" w:rsidRDefault="0008384B" w:rsidP="0008384B">
      <w:pPr>
        <w:rPr>
          <w:rFonts w:asciiTheme="minorHAnsi" w:hAnsiTheme="minorHAnsi" w:cstheme="minorHAnsi"/>
          <w:sz w:val="22"/>
          <w:szCs w:val="22"/>
        </w:rPr>
      </w:pPr>
    </w:p>
    <w:p w14:paraId="540A892B" w14:textId="3B30AD65" w:rsidR="0008384B" w:rsidRPr="0080377F" w:rsidRDefault="0008384B" w:rsidP="0008384B">
      <w:pPr>
        <w:pStyle w:val="Heading2"/>
        <w:rPr>
          <w:rFonts w:asciiTheme="minorHAnsi" w:hAnsiTheme="minorHAnsi" w:cstheme="minorHAnsi"/>
          <w:sz w:val="22"/>
          <w:szCs w:val="22"/>
        </w:rPr>
      </w:pPr>
      <w:r w:rsidRPr="0080377F">
        <w:rPr>
          <w:rFonts w:asciiTheme="minorHAnsi" w:hAnsiTheme="minorHAnsi" w:cstheme="minorHAnsi"/>
          <w:sz w:val="22"/>
          <w:szCs w:val="22"/>
        </w:rPr>
        <w:t>Service pupil premium funding (optional)</w:t>
      </w:r>
    </w:p>
    <w:tbl>
      <w:tblPr>
        <w:tblStyle w:val="TableGrid"/>
        <w:tblW w:w="0" w:type="auto"/>
        <w:tblLook w:val="04A0" w:firstRow="1" w:lastRow="0" w:firstColumn="1" w:lastColumn="0" w:noHBand="0" w:noVBand="1"/>
      </w:tblPr>
      <w:tblGrid>
        <w:gridCol w:w="9486"/>
      </w:tblGrid>
      <w:tr w:rsidR="00ED5108" w:rsidRPr="0080377F" w14:paraId="60D4B166" w14:textId="77777777" w:rsidTr="00CA4421">
        <w:tc>
          <w:tcPr>
            <w:tcW w:w="9486" w:type="dxa"/>
            <w:shd w:val="clear" w:color="auto" w:fill="CFDCE3"/>
          </w:tcPr>
          <w:p w14:paraId="4641AE9E" w14:textId="2758D317" w:rsidR="00ED5108" w:rsidRPr="0080377F" w:rsidRDefault="009D71E8" w:rsidP="00ED5108">
            <w:pPr>
              <w:spacing w:before="60" w:after="60"/>
              <w:rPr>
                <w:rFonts w:asciiTheme="minorHAnsi" w:hAnsiTheme="minorHAnsi" w:cstheme="minorHAnsi"/>
                <w:b/>
                <w:bCs/>
                <w:sz w:val="22"/>
                <w:szCs w:val="22"/>
              </w:rPr>
            </w:pPr>
            <w:r w:rsidRPr="0080377F">
              <w:rPr>
                <w:rFonts w:asciiTheme="minorHAnsi" w:hAnsiTheme="minorHAnsi" w:cstheme="minorHAnsi"/>
                <w:i/>
                <w:iCs/>
                <w:sz w:val="22"/>
                <w:szCs w:val="22"/>
              </w:rPr>
              <w:t xml:space="preserve">For schools that receive this funding, you may wish to provide the following information: </w:t>
            </w:r>
            <w:r w:rsidR="00ED5108" w:rsidRPr="0080377F">
              <w:rPr>
                <w:rFonts w:asciiTheme="minorHAnsi" w:hAnsiTheme="minorHAnsi" w:cstheme="minorHAnsi"/>
                <w:b/>
                <w:bCs/>
                <w:color w:val="000000"/>
                <w:sz w:val="22"/>
                <w:szCs w:val="22"/>
              </w:rPr>
              <w:t>How our service pupil premium allocation was spent last academic year</w:t>
            </w:r>
          </w:p>
        </w:tc>
      </w:tr>
      <w:tr w:rsidR="00ED5108" w:rsidRPr="0080377F" w14:paraId="3EA0D00B" w14:textId="77777777" w:rsidTr="00ED5108">
        <w:tc>
          <w:tcPr>
            <w:tcW w:w="9486" w:type="dxa"/>
          </w:tcPr>
          <w:p w14:paraId="4D3922C6" w14:textId="7BECA20C" w:rsidR="00ED5108" w:rsidRPr="0080377F" w:rsidRDefault="008D7BDD">
            <w:pPr>
              <w:rPr>
                <w:rFonts w:asciiTheme="minorHAnsi" w:hAnsiTheme="minorHAnsi" w:cstheme="minorHAnsi"/>
                <w:sz w:val="22"/>
                <w:szCs w:val="22"/>
              </w:rPr>
            </w:pPr>
            <w:r w:rsidRPr="0080377F">
              <w:rPr>
                <w:rFonts w:asciiTheme="minorHAnsi" w:hAnsiTheme="minorHAnsi" w:cstheme="minorHAnsi"/>
                <w:sz w:val="22"/>
                <w:szCs w:val="22"/>
              </w:rPr>
              <w:t xml:space="preserve">Pastoral support for pupils – this group has reduced in size. </w:t>
            </w:r>
            <w:r w:rsidR="00015976" w:rsidRPr="0080377F">
              <w:rPr>
                <w:rFonts w:asciiTheme="minorHAnsi" w:hAnsiTheme="minorHAnsi" w:cstheme="minorHAnsi"/>
                <w:sz w:val="22"/>
                <w:szCs w:val="22"/>
              </w:rPr>
              <w:t>3 pupils</w:t>
            </w:r>
            <w:r w:rsidR="00CD4C26">
              <w:rPr>
                <w:rFonts w:asciiTheme="minorHAnsi" w:hAnsiTheme="minorHAnsi" w:cstheme="minorHAnsi"/>
                <w:sz w:val="22"/>
                <w:szCs w:val="22"/>
              </w:rPr>
              <w:t xml:space="preserve"> (from 4)</w:t>
            </w:r>
            <w:r w:rsidR="00015976" w:rsidRPr="0080377F">
              <w:rPr>
                <w:rFonts w:asciiTheme="minorHAnsi" w:hAnsiTheme="minorHAnsi" w:cstheme="minorHAnsi"/>
                <w:sz w:val="22"/>
                <w:szCs w:val="22"/>
              </w:rPr>
              <w:t xml:space="preserve">. </w:t>
            </w:r>
            <w:r w:rsidR="00CD4C26">
              <w:rPr>
                <w:rFonts w:asciiTheme="minorHAnsi" w:hAnsiTheme="minorHAnsi" w:cstheme="minorHAnsi"/>
                <w:sz w:val="22"/>
                <w:szCs w:val="22"/>
              </w:rPr>
              <w:t xml:space="preserve">Money was used to support activities for deployment when parents was away through pastoral activities </w:t>
            </w:r>
          </w:p>
          <w:p w14:paraId="5AA67344" w14:textId="54E0B8CF" w:rsidR="009D0288" w:rsidRPr="0080377F" w:rsidRDefault="009D0288">
            <w:pPr>
              <w:rPr>
                <w:rFonts w:asciiTheme="minorHAnsi" w:hAnsiTheme="minorHAnsi" w:cstheme="minorHAnsi"/>
                <w:sz w:val="22"/>
                <w:szCs w:val="22"/>
              </w:rPr>
            </w:pPr>
            <w:r w:rsidRPr="0080377F">
              <w:rPr>
                <w:rFonts w:asciiTheme="minorHAnsi" w:hAnsiTheme="minorHAnsi" w:cstheme="minorHAnsi"/>
                <w:sz w:val="22"/>
                <w:szCs w:val="22"/>
              </w:rPr>
              <w:t>Review form last year was positive</w:t>
            </w:r>
          </w:p>
        </w:tc>
      </w:tr>
      <w:tr w:rsidR="00ED5108" w:rsidRPr="0080377F" w14:paraId="2D016C33" w14:textId="77777777" w:rsidTr="00CA4421">
        <w:tc>
          <w:tcPr>
            <w:tcW w:w="9486" w:type="dxa"/>
            <w:shd w:val="clear" w:color="auto" w:fill="CFDCE3"/>
          </w:tcPr>
          <w:p w14:paraId="3A5A15C1" w14:textId="789D6271" w:rsidR="00ED5108" w:rsidRPr="0080377F" w:rsidRDefault="00ED5108" w:rsidP="00ED5108">
            <w:pPr>
              <w:spacing w:before="60" w:after="60"/>
              <w:rPr>
                <w:rFonts w:asciiTheme="minorHAnsi" w:hAnsiTheme="minorHAnsi" w:cstheme="minorHAnsi"/>
                <w:b/>
                <w:bCs/>
                <w:sz w:val="22"/>
                <w:szCs w:val="22"/>
              </w:rPr>
            </w:pPr>
            <w:r w:rsidRPr="0080377F">
              <w:rPr>
                <w:rFonts w:asciiTheme="minorHAnsi" w:hAnsiTheme="minorHAnsi" w:cstheme="minorHAnsi"/>
                <w:b/>
                <w:bCs/>
                <w:color w:val="000000"/>
                <w:sz w:val="22"/>
                <w:szCs w:val="22"/>
              </w:rPr>
              <w:t>The impact of that spending on service pupil premium eligible pupils</w:t>
            </w:r>
          </w:p>
        </w:tc>
      </w:tr>
      <w:tr w:rsidR="00ED5108" w:rsidRPr="0080377F" w14:paraId="703D7ACC" w14:textId="77777777" w:rsidTr="00ED5108">
        <w:tc>
          <w:tcPr>
            <w:tcW w:w="9486" w:type="dxa"/>
          </w:tcPr>
          <w:p w14:paraId="4924923E" w14:textId="77777777" w:rsidR="00ED5108" w:rsidRPr="0080377F" w:rsidRDefault="00713EB3">
            <w:pPr>
              <w:rPr>
                <w:rFonts w:asciiTheme="minorHAnsi" w:hAnsiTheme="minorHAnsi" w:cstheme="minorHAnsi"/>
                <w:sz w:val="22"/>
                <w:szCs w:val="22"/>
              </w:rPr>
            </w:pPr>
            <w:r w:rsidRPr="0080377F">
              <w:rPr>
                <w:rFonts w:asciiTheme="minorHAnsi" w:hAnsiTheme="minorHAnsi" w:cstheme="minorHAnsi"/>
                <w:sz w:val="22"/>
                <w:szCs w:val="22"/>
              </w:rPr>
              <w:t xml:space="preserve">Pupils feel included and welcome and supported through pastoral events and trips and visits. </w:t>
            </w:r>
          </w:p>
          <w:p w14:paraId="1A39BE99" w14:textId="5461ABB3" w:rsidR="0091359A" w:rsidRPr="0080377F" w:rsidRDefault="0091359A">
            <w:pPr>
              <w:rPr>
                <w:rFonts w:asciiTheme="minorHAnsi" w:hAnsiTheme="minorHAnsi" w:cstheme="minorHAnsi"/>
                <w:sz w:val="22"/>
                <w:szCs w:val="22"/>
              </w:rPr>
            </w:pPr>
            <w:r w:rsidRPr="0080377F">
              <w:rPr>
                <w:rFonts w:asciiTheme="minorHAnsi" w:hAnsiTheme="minorHAnsi" w:cstheme="minorHAnsi"/>
                <w:sz w:val="22"/>
                <w:szCs w:val="22"/>
              </w:rPr>
              <w:t xml:space="preserve">Last term one parent was deployed for 6 months, weekly activities to support and project with local artist. </w:t>
            </w:r>
          </w:p>
          <w:p w14:paraId="18548812" w14:textId="77777777" w:rsidR="006E5A4E" w:rsidRPr="0080377F" w:rsidRDefault="006E5A4E">
            <w:pPr>
              <w:rPr>
                <w:rFonts w:asciiTheme="minorHAnsi" w:hAnsiTheme="minorHAnsi" w:cstheme="minorHAnsi"/>
                <w:sz w:val="22"/>
                <w:szCs w:val="22"/>
              </w:rPr>
            </w:pPr>
          </w:p>
          <w:p w14:paraId="2AA0A743" w14:textId="093E2DB5" w:rsidR="006E5A4E" w:rsidRPr="0080377F" w:rsidRDefault="006E5A4E">
            <w:pPr>
              <w:rPr>
                <w:rFonts w:asciiTheme="minorHAnsi" w:hAnsiTheme="minorHAnsi" w:cstheme="minorHAnsi"/>
                <w:sz w:val="22"/>
                <w:szCs w:val="22"/>
              </w:rPr>
            </w:pPr>
          </w:p>
        </w:tc>
      </w:tr>
      <w:bookmarkEnd w:id="14"/>
      <w:bookmarkEnd w:id="15"/>
      <w:bookmarkEnd w:id="16"/>
    </w:tbl>
    <w:p w14:paraId="2A7D555F" w14:textId="77777777" w:rsidR="00E66558" w:rsidRPr="0080377F" w:rsidRDefault="00E66558">
      <w:pPr>
        <w:spacing w:after="0" w:line="240" w:lineRule="auto"/>
        <w:rPr>
          <w:rFonts w:asciiTheme="minorHAnsi" w:hAnsiTheme="minorHAnsi" w:cstheme="minorHAnsi"/>
          <w:sz w:val="22"/>
          <w:szCs w:val="22"/>
        </w:rPr>
      </w:pPr>
    </w:p>
    <w:p w14:paraId="023B3DCF" w14:textId="77777777" w:rsidR="008E3979" w:rsidRPr="0080377F" w:rsidRDefault="008E3979">
      <w:pPr>
        <w:spacing w:after="0" w:line="240" w:lineRule="auto"/>
        <w:rPr>
          <w:rFonts w:asciiTheme="minorHAnsi" w:hAnsiTheme="minorHAnsi" w:cstheme="minorHAnsi"/>
          <w:sz w:val="22"/>
          <w:szCs w:val="22"/>
        </w:rPr>
      </w:pPr>
    </w:p>
    <w:sectPr w:rsidR="008E3979" w:rsidRPr="0080377F">
      <w:headerReference w:type="default" r:id="rId45"/>
      <w:footerReference w:type="default" r:id="rId46"/>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1D200" w14:textId="77777777" w:rsidR="00DA0FE2" w:rsidRDefault="00DA0FE2">
      <w:pPr>
        <w:spacing w:after="0" w:line="240" w:lineRule="auto"/>
      </w:pPr>
      <w:r>
        <w:separator/>
      </w:r>
    </w:p>
  </w:endnote>
  <w:endnote w:type="continuationSeparator" w:id="0">
    <w:p w14:paraId="02367313" w14:textId="77777777" w:rsidR="00DA0FE2" w:rsidRDefault="00DA0FE2">
      <w:pPr>
        <w:spacing w:after="0" w:line="240" w:lineRule="auto"/>
      </w:pPr>
      <w:r>
        <w:continuationSeparator/>
      </w:r>
    </w:p>
  </w:endnote>
  <w:endnote w:type="continuationNotice" w:id="1">
    <w:p w14:paraId="78E61C4B" w14:textId="77777777" w:rsidR="00DA0FE2" w:rsidRDefault="00DA0F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19CB5" w14:textId="77777777" w:rsidR="00DA0FE2" w:rsidRDefault="00DA0FE2">
      <w:pPr>
        <w:spacing w:after="0" w:line="240" w:lineRule="auto"/>
      </w:pPr>
      <w:r>
        <w:separator/>
      </w:r>
    </w:p>
  </w:footnote>
  <w:footnote w:type="continuationSeparator" w:id="0">
    <w:p w14:paraId="51D853EC" w14:textId="77777777" w:rsidR="00DA0FE2" w:rsidRDefault="00DA0FE2">
      <w:pPr>
        <w:spacing w:after="0" w:line="240" w:lineRule="auto"/>
      </w:pPr>
      <w:r>
        <w:continuationSeparator/>
      </w:r>
    </w:p>
  </w:footnote>
  <w:footnote w:type="continuationNotice" w:id="1">
    <w:p w14:paraId="085E65AC" w14:textId="77777777" w:rsidR="00DA0FE2" w:rsidRDefault="00DA0F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2D8"/>
    <w:multiLevelType w:val="multilevel"/>
    <w:tmpl w:val="1AC0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244E0"/>
    <w:multiLevelType w:val="multilevel"/>
    <w:tmpl w:val="0EA0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D0588"/>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A728D"/>
    <w:multiLevelType w:val="multilevel"/>
    <w:tmpl w:val="A2A2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6910"/>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5B507D6"/>
    <w:multiLevelType w:val="multilevel"/>
    <w:tmpl w:val="B1E2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430B1"/>
    <w:multiLevelType w:val="multilevel"/>
    <w:tmpl w:val="680A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34A57"/>
    <w:multiLevelType w:val="multilevel"/>
    <w:tmpl w:val="5428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31C55"/>
    <w:multiLevelType w:val="multilevel"/>
    <w:tmpl w:val="2696C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628F9"/>
    <w:multiLevelType w:val="multilevel"/>
    <w:tmpl w:val="18A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6942A10"/>
    <w:multiLevelType w:val="multilevel"/>
    <w:tmpl w:val="E0D2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277E4825"/>
    <w:multiLevelType w:val="multilevel"/>
    <w:tmpl w:val="DFC0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1E79D8"/>
    <w:multiLevelType w:val="multilevel"/>
    <w:tmpl w:val="51689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34DF7BBA"/>
    <w:multiLevelType w:val="multilevel"/>
    <w:tmpl w:val="AEDA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D607E"/>
    <w:multiLevelType w:val="multilevel"/>
    <w:tmpl w:val="15F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750E62"/>
    <w:multiLevelType w:val="multilevel"/>
    <w:tmpl w:val="F8B6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1F80C4F"/>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C5281"/>
    <w:multiLevelType w:val="multilevel"/>
    <w:tmpl w:val="B4B4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4450B9"/>
    <w:multiLevelType w:val="multilevel"/>
    <w:tmpl w:val="13EA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C421C8"/>
    <w:multiLevelType w:val="multilevel"/>
    <w:tmpl w:val="A5F2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276297"/>
    <w:multiLevelType w:val="multilevel"/>
    <w:tmpl w:val="0BAA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E3734D"/>
    <w:multiLevelType w:val="multilevel"/>
    <w:tmpl w:val="4A98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A3396"/>
    <w:multiLevelType w:val="multilevel"/>
    <w:tmpl w:val="7D06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BF20E2"/>
    <w:multiLevelType w:val="multilevel"/>
    <w:tmpl w:val="6272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4A44AC"/>
    <w:multiLevelType w:val="multilevel"/>
    <w:tmpl w:val="8B3A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AE3D25"/>
    <w:multiLevelType w:val="multilevel"/>
    <w:tmpl w:val="00A2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095C66"/>
    <w:multiLevelType w:val="multilevel"/>
    <w:tmpl w:val="0556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7451C8"/>
    <w:multiLevelType w:val="multilevel"/>
    <w:tmpl w:val="39AA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D66737"/>
    <w:multiLevelType w:val="multilevel"/>
    <w:tmpl w:val="CFDE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DB01C2"/>
    <w:multiLevelType w:val="multilevel"/>
    <w:tmpl w:val="1F0C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6A047C6D"/>
    <w:multiLevelType w:val="multilevel"/>
    <w:tmpl w:val="52FE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40" w15:restartNumberingAfterBreak="0">
    <w:nsid w:val="6D122904"/>
    <w:multiLevelType w:val="multilevel"/>
    <w:tmpl w:val="8B34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C61638"/>
    <w:multiLevelType w:val="multilevel"/>
    <w:tmpl w:val="318E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D5353D"/>
    <w:multiLevelType w:val="multilevel"/>
    <w:tmpl w:val="5A0A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355A08"/>
    <w:multiLevelType w:val="multilevel"/>
    <w:tmpl w:val="58BE0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5" w15:restartNumberingAfterBreak="0">
    <w:nsid w:val="71A211B3"/>
    <w:multiLevelType w:val="multilevel"/>
    <w:tmpl w:val="4E7071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7" w15:restartNumberingAfterBreak="0">
    <w:nsid w:val="72D36683"/>
    <w:multiLevelType w:val="multilevel"/>
    <w:tmpl w:val="1B4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7B3042"/>
    <w:multiLevelType w:val="multilevel"/>
    <w:tmpl w:val="430E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A392692"/>
    <w:multiLevelType w:val="multilevel"/>
    <w:tmpl w:val="E34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11259">
    <w:abstractNumId w:val="13"/>
  </w:num>
  <w:num w:numId="2" w16cid:durableId="1628730595">
    <w:abstractNumId w:val="11"/>
  </w:num>
  <w:num w:numId="3" w16cid:durableId="497188144">
    <w:abstractNumId w:val="15"/>
  </w:num>
  <w:num w:numId="4" w16cid:durableId="1138914232">
    <w:abstractNumId w:val="18"/>
  </w:num>
  <w:num w:numId="5" w16cid:durableId="857932188">
    <w:abstractNumId w:val="5"/>
  </w:num>
  <w:num w:numId="6" w16cid:durableId="798501009">
    <w:abstractNumId w:val="22"/>
  </w:num>
  <w:num w:numId="7" w16cid:durableId="1210847263">
    <w:abstractNumId w:val="37"/>
  </w:num>
  <w:num w:numId="8" w16cid:durableId="982348153">
    <w:abstractNumId w:val="49"/>
  </w:num>
  <w:num w:numId="9" w16cid:durableId="1529290868">
    <w:abstractNumId w:val="44"/>
  </w:num>
  <w:num w:numId="10" w16cid:durableId="1171066271">
    <w:abstractNumId w:val="39"/>
  </w:num>
  <w:num w:numId="11" w16cid:durableId="1453552857">
    <w:abstractNumId w:val="12"/>
  </w:num>
  <w:num w:numId="12" w16cid:durableId="1812097430">
    <w:abstractNumId w:val="46"/>
  </w:num>
  <w:num w:numId="13" w16cid:durableId="1608347692">
    <w:abstractNumId w:val="7"/>
  </w:num>
  <w:num w:numId="14" w16cid:durableId="1705786918">
    <w:abstractNumId w:val="3"/>
  </w:num>
  <w:num w:numId="15" w16cid:durableId="708530080">
    <w:abstractNumId w:val="41"/>
  </w:num>
  <w:num w:numId="16" w16cid:durableId="558247838">
    <w:abstractNumId w:val="45"/>
  </w:num>
  <w:num w:numId="17" w16cid:durableId="19551161">
    <w:abstractNumId w:val="42"/>
  </w:num>
  <w:num w:numId="18" w16cid:durableId="865369621">
    <w:abstractNumId w:val="20"/>
  </w:num>
  <w:num w:numId="19" w16cid:durableId="539706519">
    <w:abstractNumId w:val="25"/>
  </w:num>
  <w:num w:numId="20" w16cid:durableId="1480614298">
    <w:abstractNumId w:val="16"/>
  </w:num>
  <w:num w:numId="21" w16cid:durableId="437605657">
    <w:abstractNumId w:val="8"/>
  </w:num>
  <w:num w:numId="22" w16cid:durableId="707486561">
    <w:abstractNumId w:val="36"/>
  </w:num>
  <w:num w:numId="23" w16cid:durableId="75178846">
    <w:abstractNumId w:val="30"/>
  </w:num>
  <w:num w:numId="24" w16cid:durableId="481509532">
    <w:abstractNumId w:val="24"/>
  </w:num>
  <w:num w:numId="25" w16cid:durableId="7221467">
    <w:abstractNumId w:val="34"/>
  </w:num>
  <w:num w:numId="26" w16cid:durableId="1167676391">
    <w:abstractNumId w:val="50"/>
  </w:num>
  <w:num w:numId="27" w16cid:durableId="1599410042">
    <w:abstractNumId w:val="6"/>
  </w:num>
  <w:num w:numId="28" w16cid:durableId="1847211053">
    <w:abstractNumId w:val="21"/>
  </w:num>
  <w:num w:numId="29" w16cid:durableId="1194221736">
    <w:abstractNumId w:val="32"/>
  </w:num>
  <w:num w:numId="30" w16cid:durableId="1047411527">
    <w:abstractNumId w:val="29"/>
  </w:num>
  <w:num w:numId="31" w16cid:durableId="2065517110">
    <w:abstractNumId w:val="28"/>
  </w:num>
  <w:num w:numId="32" w16cid:durableId="1115831991">
    <w:abstractNumId w:val="47"/>
  </w:num>
  <w:num w:numId="33" w16cid:durableId="1034228059">
    <w:abstractNumId w:val="19"/>
  </w:num>
  <w:num w:numId="34" w16cid:durableId="446588249">
    <w:abstractNumId w:val="0"/>
  </w:num>
  <w:num w:numId="35" w16cid:durableId="1622297880">
    <w:abstractNumId w:val="14"/>
  </w:num>
  <w:num w:numId="36" w16cid:durableId="448360277">
    <w:abstractNumId w:val="1"/>
  </w:num>
  <w:num w:numId="37" w16cid:durableId="761948497">
    <w:abstractNumId w:val="33"/>
  </w:num>
  <w:num w:numId="38" w16cid:durableId="814877321">
    <w:abstractNumId w:val="43"/>
  </w:num>
  <w:num w:numId="39" w16cid:durableId="751199525">
    <w:abstractNumId w:val="48"/>
  </w:num>
  <w:num w:numId="40" w16cid:durableId="345908758">
    <w:abstractNumId w:val="40"/>
  </w:num>
  <w:num w:numId="41" w16cid:durableId="110445241">
    <w:abstractNumId w:val="35"/>
  </w:num>
  <w:num w:numId="42" w16cid:durableId="1566573182">
    <w:abstractNumId w:val="38"/>
  </w:num>
  <w:num w:numId="43" w16cid:durableId="1087340062">
    <w:abstractNumId w:val="31"/>
  </w:num>
  <w:num w:numId="44" w16cid:durableId="1566526323">
    <w:abstractNumId w:val="10"/>
  </w:num>
  <w:num w:numId="45" w16cid:durableId="1827623649">
    <w:abstractNumId w:val="27"/>
  </w:num>
  <w:num w:numId="46" w16cid:durableId="476190852">
    <w:abstractNumId w:val="9"/>
  </w:num>
  <w:num w:numId="47" w16cid:durableId="1819951863">
    <w:abstractNumId w:val="17"/>
  </w:num>
  <w:num w:numId="48" w16cid:durableId="572668986">
    <w:abstractNumId w:val="26"/>
  </w:num>
  <w:num w:numId="49" w16cid:durableId="1386762332">
    <w:abstractNumId w:val="23"/>
  </w:num>
  <w:num w:numId="50" w16cid:durableId="1465198107">
    <w:abstractNumId w:val="4"/>
  </w:num>
  <w:num w:numId="51" w16cid:durableId="1557203818">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15976"/>
    <w:rsid w:val="00023723"/>
    <w:rsid w:val="00023729"/>
    <w:rsid w:val="000243B4"/>
    <w:rsid w:val="00024A67"/>
    <w:rsid w:val="0002530E"/>
    <w:rsid w:val="0002710D"/>
    <w:rsid w:val="00027EE1"/>
    <w:rsid w:val="000318F3"/>
    <w:rsid w:val="00036678"/>
    <w:rsid w:val="00036CCD"/>
    <w:rsid w:val="000407BC"/>
    <w:rsid w:val="000452EB"/>
    <w:rsid w:val="00045603"/>
    <w:rsid w:val="000463AE"/>
    <w:rsid w:val="000465DD"/>
    <w:rsid w:val="000507A3"/>
    <w:rsid w:val="000545AE"/>
    <w:rsid w:val="00055145"/>
    <w:rsid w:val="00055ACF"/>
    <w:rsid w:val="0005631E"/>
    <w:rsid w:val="0005719C"/>
    <w:rsid w:val="0005728E"/>
    <w:rsid w:val="00060A62"/>
    <w:rsid w:val="00063955"/>
    <w:rsid w:val="00064366"/>
    <w:rsid w:val="00066B73"/>
    <w:rsid w:val="00071481"/>
    <w:rsid w:val="00075C02"/>
    <w:rsid w:val="00075EF3"/>
    <w:rsid w:val="00075FAE"/>
    <w:rsid w:val="00082F38"/>
    <w:rsid w:val="000837DB"/>
    <w:rsid w:val="0008384B"/>
    <w:rsid w:val="0008527D"/>
    <w:rsid w:val="00090E3A"/>
    <w:rsid w:val="000929EC"/>
    <w:rsid w:val="00093CDE"/>
    <w:rsid w:val="000A40BC"/>
    <w:rsid w:val="000A49CC"/>
    <w:rsid w:val="000A5C58"/>
    <w:rsid w:val="000A6379"/>
    <w:rsid w:val="000B0D49"/>
    <w:rsid w:val="000B203E"/>
    <w:rsid w:val="000C6BDF"/>
    <w:rsid w:val="000D22B0"/>
    <w:rsid w:val="000D35C9"/>
    <w:rsid w:val="000D520C"/>
    <w:rsid w:val="000D6596"/>
    <w:rsid w:val="000D6779"/>
    <w:rsid w:val="000E05A0"/>
    <w:rsid w:val="000E13E5"/>
    <w:rsid w:val="000E6776"/>
    <w:rsid w:val="000E6DF0"/>
    <w:rsid w:val="000F165B"/>
    <w:rsid w:val="000F4F50"/>
    <w:rsid w:val="001007B1"/>
    <w:rsid w:val="00101C53"/>
    <w:rsid w:val="001037CB"/>
    <w:rsid w:val="00104F2E"/>
    <w:rsid w:val="0010629E"/>
    <w:rsid w:val="00114288"/>
    <w:rsid w:val="00115538"/>
    <w:rsid w:val="00116FA8"/>
    <w:rsid w:val="00120AB1"/>
    <w:rsid w:val="00121576"/>
    <w:rsid w:val="00123A7F"/>
    <w:rsid w:val="001278D0"/>
    <w:rsid w:val="001278E5"/>
    <w:rsid w:val="00127F72"/>
    <w:rsid w:val="001325CE"/>
    <w:rsid w:val="00132A47"/>
    <w:rsid w:val="00140646"/>
    <w:rsid w:val="00141D68"/>
    <w:rsid w:val="00147A4B"/>
    <w:rsid w:val="00152554"/>
    <w:rsid w:val="00154FC9"/>
    <w:rsid w:val="00155944"/>
    <w:rsid w:val="001559D7"/>
    <w:rsid w:val="001639B8"/>
    <w:rsid w:val="00164FBE"/>
    <w:rsid w:val="0016523C"/>
    <w:rsid w:val="001671ED"/>
    <w:rsid w:val="00170714"/>
    <w:rsid w:val="00171C40"/>
    <w:rsid w:val="0017264D"/>
    <w:rsid w:val="001727FA"/>
    <w:rsid w:val="00172A46"/>
    <w:rsid w:val="00172B0F"/>
    <w:rsid w:val="00173D4C"/>
    <w:rsid w:val="001759B6"/>
    <w:rsid w:val="001761E3"/>
    <w:rsid w:val="00176B26"/>
    <w:rsid w:val="00181A7E"/>
    <w:rsid w:val="00182FD8"/>
    <w:rsid w:val="001830B0"/>
    <w:rsid w:val="00183218"/>
    <w:rsid w:val="00183CD4"/>
    <w:rsid w:val="00184079"/>
    <w:rsid w:val="00185988"/>
    <w:rsid w:val="00186666"/>
    <w:rsid w:val="001873B6"/>
    <w:rsid w:val="001901E6"/>
    <w:rsid w:val="00191305"/>
    <w:rsid w:val="001931F7"/>
    <w:rsid w:val="001936B2"/>
    <w:rsid w:val="001948FB"/>
    <w:rsid w:val="00195B55"/>
    <w:rsid w:val="001976C4"/>
    <w:rsid w:val="001A2FE8"/>
    <w:rsid w:val="001A33AC"/>
    <w:rsid w:val="001B7629"/>
    <w:rsid w:val="001C1C51"/>
    <w:rsid w:val="001D129B"/>
    <w:rsid w:val="001D4FC9"/>
    <w:rsid w:val="001E0ECA"/>
    <w:rsid w:val="001E206F"/>
    <w:rsid w:val="001E5750"/>
    <w:rsid w:val="001E66BA"/>
    <w:rsid w:val="001E7739"/>
    <w:rsid w:val="001F3B91"/>
    <w:rsid w:val="001F3DB4"/>
    <w:rsid w:val="001F7564"/>
    <w:rsid w:val="00203DB9"/>
    <w:rsid w:val="00204F40"/>
    <w:rsid w:val="00205DEF"/>
    <w:rsid w:val="002063BD"/>
    <w:rsid w:val="002112C3"/>
    <w:rsid w:val="002112F0"/>
    <w:rsid w:val="00212A8A"/>
    <w:rsid w:val="002131E5"/>
    <w:rsid w:val="00216C8A"/>
    <w:rsid w:val="00226317"/>
    <w:rsid w:val="00226682"/>
    <w:rsid w:val="00227D34"/>
    <w:rsid w:val="0023129E"/>
    <w:rsid w:val="00231539"/>
    <w:rsid w:val="00242093"/>
    <w:rsid w:val="00243F22"/>
    <w:rsid w:val="00243FD3"/>
    <w:rsid w:val="002440FB"/>
    <w:rsid w:val="002457AC"/>
    <w:rsid w:val="00245F09"/>
    <w:rsid w:val="002478D8"/>
    <w:rsid w:val="002523E3"/>
    <w:rsid w:val="00252AD6"/>
    <w:rsid w:val="002542CE"/>
    <w:rsid w:val="00257A4E"/>
    <w:rsid w:val="002617F4"/>
    <w:rsid w:val="00266FA5"/>
    <w:rsid w:val="00276FBA"/>
    <w:rsid w:val="00277665"/>
    <w:rsid w:val="002837AE"/>
    <w:rsid w:val="002920F4"/>
    <w:rsid w:val="0029380F"/>
    <w:rsid w:val="002940F3"/>
    <w:rsid w:val="002945C1"/>
    <w:rsid w:val="00295842"/>
    <w:rsid w:val="002A5CC8"/>
    <w:rsid w:val="002A6DF4"/>
    <w:rsid w:val="002B1FCA"/>
    <w:rsid w:val="002B3574"/>
    <w:rsid w:val="002B4B79"/>
    <w:rsid w:val="002B527D"/>
    <w:rsid w:val="002B568E"/>
    <w:rsid w:val="002B6B74"/>
    <w:rsid w:val="002C5B98"/>
    <w:rsid w:val="002C6AE7"/>
    <w:rsid w:val="002C7DCA"/>
    <w:rsid w:val="002D065D"/>
    <w:rsid w:val="002D08D6"/>
    <w:rsid w:val="002D2D4B"/>
    <w:rsid w:val="002D3805"/>
    <w:rsid w:val="002D6CDE"/>
    <w:rsid w:val="002E303D"/>
    <w:rsid w:val="002E66AE"/>
    <w:rsid w:val="002E6F4C"/>
    <w:rsid w:val="002E7763"/>
    <w:rsid w:val="002F4C6F"/>
    <w:rsid w:val="002F5011"/>
    <w:rsid w:val="002F5842"/>
    <w:rsid w:val="002F7847"/>
    <w:rsid w:val="00300061"/>
    <w:rsid w:val="00301601"/>
    <w:rsid w:val="00304FE1"/>
    <w:rsid w:val="00306CB7"/>
    <w:rsid w:val="003111F5"/>
    <w:rsid w:val="00315840"/>
    <w:rsid w:val="00317664"/>
    <w:rsid w:val="003176EE"/>
    <w:rsid w:val="00320F0C"/>
    <w:rsid w:val="00326E7E"/>
    <w:rsid w:val="00327052"/>
    <w:rsid w:val="00327BCC"/>
    <w:rsid w:val="0033400F"/>
    <w:rsid w:val="00335CA5"/>
    <w:rsid w:val="00336200"/>
    <w:rsid w:val="00337418"/>
    <w:rsid w:val="003427B8"/>
    <w:rsid w:val="003446FF"/>
    <w:rsid w:val="00344701"/>
    <w:rsid w:val="0034712E"/>
    <w:rsid w:val="00350EE7"/>
    <w:rsid w:val="003517A7"/>
    <w:rsid w:val="00351D83"/>
    <w:rsid w:val="00352197"/>
    <w:rsid w:val="00353C4B"/>
    <w:rsid w:val="00353E46"/>
    <w:rsid w:val="0035410B"/>
    <w:rsid w:val="003576C4"/>
    <w:rsid w:val="0036105C"/>
    <w:rsid w:val="0036277A"/>
    <w:rsid w:val="00363DB6"/>
    <w:rsid w:val="003652E9"/>
    <w:rsid w:val="00366AB0"/>
    <w:rsid w:val="00366E6E"/>
    <w:rsid w:val="003671C0"/>
    <w:rsid w:val="003700E8"/>
    <w:rsid w:val="003726B3"/>
    <w:rsid w:val="0037437C"/>
    <w:rsid w:val="0038146B"/>
    <w:rsid w:val="00382808"/>
    <w:rsid w:val="0038340F"/>
    <w:rsid w:val="00384457"/>
    <w:rsid w:val="00384F24"/>
    <w:rsid w:val="003908AA"/>
    <w:rsid w:val="00391E12"/>
    <w:rsid w:val="00395B05"/>
    <w:rsid w:val="003A1275"/>
    <w:rsid w:val="003A13BE"/>
    <w:rsid w:val="003A32B2"/>
    <w:rsid w:val="003A3F5A"/>
    <w:rsid w:val="003A47DD"/>
    <w:rsid w:val="003A5F67"/>
    <w:rsid w:val="003A634F"/>
    <w:rsid w:val="003B0D95"/>
    <w:rsid w:val="003B14C1"/>
    <w:rsid w:val="003B2884"/>
    <w:rsid w:val="003B555F"/>
    <w:rsid w:val="003B588A"/>
    <w:rsid w:val="003B621D"/>
    <w:rsid w:val="003C4388"/>
    <w:rsid w:val="003C4C27"/>
    <w:rsid w:val="003C5340"/>
    <w:rsid w:val="003C7A5B"/>
    <w:rsid w:val="003C7F7B"/>
    <w:rsid w:val="003D0A5E"/>
    <w:rsid w:val="003D0CD6"/>
    <w:rsid w:val="003D260D"/>
    <w:rsid w:val="003D2EAA"/>
    <w:rsid w:val="003E054C"/>
    <w:rsid w:val="003E1EC5"/>
    <w:rsid w:val="003E27A0"/>
    <w:rsid w:val="003E36B5"/>
    <w:rsid w:val="003E3872"/>
    <w:rsid w:val="003E3F52"/>
    <w:rsid w:val="004044AA"/>
    <w:rsid w:val="004044C8"/>
    <w:rsid w:val="004048DB"/>
    <w:rsid w:val="00404F3F"/>
    <w:rsid w:val="00410B5D"/>
    <w:rsid w:val="00410C1B"/>
    <w:rsid w:val="00413BEC"/>
    <w:rsid w:val="0041494D"/>
    <w:rsid w:val="0041572E"/>
    <w:rsid w:val="0042265E"/>
    <w:rsid w:val="00424ED7"/>
    <w:rsid w:val="00425258"/>
    <w:rsid w:val="00426217"/>
    <w:rsid w:val="00431A80"/>
    <w:rsid w:val="00435A89"/>
    <w:rsid w:val="00441BF6"/>
    <w:rsid w:val="00441E17"/>
    <w:rsid w:val="00446BCF"/>
    <w:rsid w:val="00450890"/>
    <w:rsid w:val="00452267"/>
    <w:rsid w:val="00453307"/>
    <w:rsid w:val="00455A02"/>
    <w:rsid w:val="00457E36"/>
    <w:rsid w:val="00460BD3"/>
    <w:rsid w:val="00462F8F"/>
    <w:rsid w:val="004708F2"/>
    <w:rsid w:val="004724DE"/>
    <w:rsid w:val="0047468B"/>
    <w:rsid w:val="00474A98"/>
    <w:rsid w:val="004766F7"/>
    <w:rsid w:val="004770FE"/>
    <w:rsid w:val="0048157F"/>
    <w:rsid w:val="00481D56"/>
    <w:rsid w:val="004843A9"/>
    <w:rsid w:val="0048700C"/>
    <w:rsid w:val="00490408"/>
    <w:rsid w:val="004914DA"/>
    <w:rsid w:val="00493263"/>
    <w:rsid w:val="004932F9"/>
    <w:rsid w:val="00495847"/>
    <w:rsid w:val="00497E50"/>
    <w:rsid w:val="00497F18"/>
    <w:rsid w:val="004A4C45"/>
    <w:rsid w:val="004B0485"/>
    <w:rsid w:val="004B179B"/>
    <w:rsid w:val="004B428E"/>
    <w:rsid w:val="004B4D0A"/>
    <w:rsid w:val="004B4D37"/>
    <w:rsid w:val="004B5C17"/>
    <w:rsid w:val="004C42F0"/>
    <w:rsid w:val="004C4358"/>
    <w:rsid w:val="004C5619"/>
    <w:rsid w:val="004D0AC8"/>
    <w:rsid w:val="004D50C8"/>
    <w:rsid w:val="004D5EA1"/>
    <w:rsid w:val="004D6B72"/>
    <w:rsid w:val="004E1D73"/>
    <w:rsid w:val="004E5C51"/>
    <w:rsid w:val="004E72DD"/>
    <w:rsid w:val="004F1793"/>
    <w:rsid w:val="004F3574"/>
    <w:rsid w:val="004F6BCF"/>
    <w:rsid w:val="005025FB"/>
    <w:rsid w:val="00503462"/>
    <w:rsid w:val="00510097"/>
    <w:rsid w:val="0051286E"/>
    <w:rsid w:val="0051416C"/>
    <w:rsid w:val="00516021"/>
    <w:rsid w:val="00516457"/>
    <w:rsid w:val="00516641"/>
    <w:rsid w:val="0051729F"/>
    <w:rsid w:val="00520A0C"/>
    <w:rsid w:val="00522B0C"/>
    <w:rsid w:val="00530E37"/>
    <w:rsid w:val="00531E88"/>
    <w:rsid w:val="00534CD1"/>
    <w:rsid w:val="00535946"/>
    <w:rsid w:val="00540C0D"/>
    <w:rsid w:val="00542B2C"/>
    <w:rsid w:val="005452CF"/>
    <w:rsid w:val="005464A1"/>
    <w:rsid w:val="00546F12"/>
    <w:rsid w:val="00552805"/>
    <w:rsid w:val="0055339C"/>
    <w:rsid w:val="00553B9F"/>
    <w:rsid w:val="005542CC"/>
    <w:rsid w:val="00560424"/>
    <w:rsid w:val="0056250A"/>
    <w:rsid w:val="00562B3C"/>
    <w:rsid w:val="005640BC"/>
    <w:rsid w:val="00564E40"/>
    <w:rsid w:val="00567866"/>
    <w:rsid w:val="0057000F"/>
    <w:rsid w:val="00571ED0"/>
    <w:rsid w:val="005750E2"/>
    <w:rsid w:val="0057719C"/>
    <w:rsid w:val="0058313F"/>
    <w:rsid w:val="005832C7"/>
    <w:rsid w:val="005848F2"/>
    <w:rsid w:val="00585073"/>
    <w:rsid w:val="0058584D"/>
    <w:rsid w:val="00585859"/>
    <w:rsid w:val="00586FBC"/>
    <w:rsid w:val="005879C9"/>
    <w:rsid w:val="00590541"/>
    <w:rsid w:val="00594CAD"/>
    <w:rsid w:val="005976D2"/>
    <w:rsid w:val="005A1D0B"/>
    <w:rsid w:val="005A39FA"/>
    <w:rsid w:val="005A3C6B"/>
    <w:rsid w:val="005B0E5C"/>
    <w:rsid w:val="005B1EA5"/>
    <w:rsid w:val="005B37F8"/>
    <w:rsid w:val="005B7973"/>
    <w:rsid w:val="005C1423"/>
    <w:rsid w:val="005C54A0"/>
    <w:rsid w:val="005C55B2"/>
    <w:rsid w:val="005D0D15"/>
    <w:rsid w:val="005D1C2B"/>
    <w:rsid w:val="005D61DA"/>
    <w:rsid w:val="005D7176"/>
    <w:rsid w:val="005E18CB"/>
    <w:rsid w:val="005E1F24"/>
    <w:rsid w:val="005E3667"/>
    <w:rsid w:val="005E73F1"/>
    <w:rsid w:val="005F07EF"/>
    <w:rsid w:val="005F16B6"/>
    <w:rsid w:val="005F5224"/>
    <w:rsid w:val="005F6FB5"/>
    <w:rsid w:val="00600B2E"/>
    <w:rsid w:val="00601122"/>
    <w:rsid w:val="006042FB"/>
    <w:rsid w:val="00606521"/>
    <w:rsid w:val="00607CEB"/>
    <w:rsid w:val="00611551"/>
    <w:rsid w:val="00613299"/>
    <w:rsid w:val="00613BDB"/>
    <w:rsid w:val="006170B7"/>
    <w:rsid w:val="0061762D"/>
    <w:rsid w:val="00623BF9"/>
    <w:rsid w:val="00632EE9"/>
    <w:rsid w:val="00634238"/>
    <w:rsid w:val="00635FBC"/>
    <w:rsid w:val="00637728"/>
    <w:rsid w:val="0064113A"/>
    <w:rsid w:val="0064167B"/>
    <w:rsid w:val="00644002"/>
    <w:rsid w:val="006458B1"/>
    <w:rsid w:val="00647B98"/>
    <w:rsid w:val="00650529"/>
    <w:rsid w:val="00650BAB"/>
    <w:rsid w:val="00651737"/>
    <w:rsid w:val="00661C56"/>
    <w:rsid w:val="00664F9A"/>
    <w:rsid w:val="006652DD"/>
    <w:rsid w:val="006671BF"/>
    <w:rsid w:val="00671C7C"/>
    <w:rsid w:val="00672A7D"/>
    <w:rsid w:val="00672FA7"/>
    <w:rsid w:val="0067325B"/>
    <w:rsid w:val="00675862"/>
    <w:rsid w:val="00677A61"/>
    <w:rsid w:val="00681416"/>
    <w:rsid w:val="00686A2B"/>
    <w:rsid w:val="006901C5"/>
    <w:rsid w:val="00691227"/>
    <w:rsid w:val="00693384"/>
    <w:rsid w:val="00693F4A"/>
    <w:rsid w:val="0069717F"/>
    <w:rsid w:val="006A06F5"/>
    <w:rsid w:val="006A0ED2"/>
    <w:rsid w:val="006A5FA5"/>
    <w:rsid w:val="006B0A73"/>
    <w:rsid w:val="006B5A6B"/>
    <w:rsid w:val="006B6203"/>
    <w:rsid w:val="006C0F82"/>
    <w:rsid w:val="006C25E8"/>
    <w:rsid w:val="006C332E"/>
    <w:rsid w:val="006C343D"/>
    <w:rsid w:val="006C5901"/>
    <w:rsid w:val="006D00F1"/>
    <w:rsid w:val="006D377A"/>
    <w:rsid w:val="006D4222"/>
    <w:rsid w:val="006D6372"/>
    <w:rsid w:val="006D68C4"/>
    <w:rsid w:val="006D6E5C"/>
    <w:rsid w:val="006E02AF"/>
    <w:rsid w:val="006E0786"/>
    <w:rsid w:val="006E5511"/>
    <w:rsid w:val="006E5A4E"/>
    <w:rsid w:val="006E6B4A"/>
    <w:rsid w:val="006E7449"/>
    <w:rsid w:val="006E7FB1"/>
    <w:rsid w:val="006F1272"/>
    <w:rsid w:val="006F12B6"/>
    <w:rsid w:val="006F2604"/>
    <w:rsid w:val="006F40F7"/>
    <w:rsid w:val="006F5319"/>
    <w:rsid w:val="006F55FD"/>
    <w:rsid w:val="006F5D21"/>
    <w:rsid w:val="00702FC5"/>
    <w:rsid w:val="0070608A"/>
    <w:rsid w:val="007109F6"/>
    <w:rsid w:val="00711BE3"/>
    <w:rsid w:val="00713EB3"/>
    <w:rsid w:val="00721B51"/>
    <w:rsid w:val="00724FA7"/>
    <w:rsid w:val="00725415"/>
    <w:rsid w:val="00727505"/>
    <w:rsid w:val="00731581"/>
    <w:rsid w:val="00733E26"/>
    <w:rsid w:val="0073481D"/>
    <w:rsid w:val="00736506"/>
    <w:rsid w:val="00736AA0"/>
    <w:rsid w:val="00740675"/>
    <w:rsid w:val="00740FEF"/>
    <w:rsid w:val="00741B9E"/>
    <w:rsid w:val="00743DAC"/>
    <w:rsid w:val="00744A3D"/>
    <w:rsid w:val="007455B3"/>
    <w:rsid w:val="0074695F"/>
    <w:rsid w:val="0074778D"/>
    <w:rsid w:val="007502CD"/>
    <w:rsid w:val="00752AE7"/>
    <w:rsid w:val="00752D3B"/>
    <w:rsid w:val="0075337B"/>
    <w:rsid w:val="00753D9B"/>
    <w:rsid w:val="00755CD4"/>
    <w:rsid w:val="00757BFD"/>
    <w:rsid w:val="00757F96"/>
    <w:rsid w:val="007610B5"/>
    <w:rsid w:val="00761761"/>
    <w:rsid w:val="007623CB"/>
    <w:rsid w:val="00762652"/>
    <w:rsid w:val="00764551"/>
    <w:rsid w:val="0076779A"/>
    <w:rsid w:val="007677B8"/>
    <w:rsid w:val="007743AF"/>
    <w:rsid w:val="00775758"/>
    <w:rsid w:val="00781713"/>
    <w:rsid w:val="007844BF"/>
    <w:rsid w:val="00785285"/>
    <w:rsid w:val="0078529D"/>
    <w:rsid w:val="00785E77"/>
    <w:rsid w:val="00787DC1"/>
    <w:rsid w:val="00790CF7"/>
    <w:rsid w:val="00794070"/>
    <w:rsid w:val="0079477D"/>
    <w:rsid w:val="007A63CA"/>
    <w:rsid w:val="007A713B"/>
    <w:rsid w:val="007A7DA0"/>
    <w:rsid w:val="007B430D"/>
    <w:rsid w:val="007B53C8"/>
    <w:rsid w:val="007B5822"/>
    <w:rsid w:val="007B64E5"/>
    <w:rsid w:val="007C2209"/>
    <w:rsid w:val="007C2F04"/>
    <w:rsid w:val="007C38AD"/>
    <w:rsid w:val="007C41E1"/>
    <w:rsid w:val="007C46EE"/>
    <w:rsid w:val="007C74B2"/>
    <w:rsid w:val="007D038C"/>
    <w:rsid w:val="007D66E2"/>
    <w:rsid w:val="007E2B7B"/>
    <w:rsid w:val="007E67B9"/>
    <w:rsid w:val="007F06E5"/>
    <w:rsid w:val="007F0C50"/>
    <w:rsid w:val="007F5B8B"/>
    <w:rsid w:val="007F5C03"/>
    <w:rsid w:val="00801C4C"/>
    <w:rsid w:val="0080335C"/>
    <w:rsid w:val="0080377F"/>
    <w:rsid w:val="00810CDD"/>
    <w:rsid w:val="00811152"/>
    <w:rsid w:val="00813B39"/>
    <w:rsid w:val="0081625E"/>
    <w:rsid w:val="00817E9A"/>
    <w:rsid w:val="00827786"/>
    <w:rsid w:val="00827BDA"/>
    <w:rsid w:val="00830D57"/>
    <w:rsid w:val="00831F00"/>
    <w:rsid w:val="00832560"/>
    <w:rsid w:val="008344F8"/>
    <w:rsid w:val="008351BD"/>
    <w:rsid w:val="0083556C"/>
    <w:rsid w:val="008505EC"/>
    <w:rsid w:val="00850CA0"/>
    <w:rsid w:val="008522B4"/>
    <w:rsid w:val="00852A2F"/>
    <w:rsid w:val="008549A0"/>
    <w:rsid w:val="00856878"/>
    <w:rsid w:val="008608EE"/>
    <w:rsid w:val="00860B07"/>
    <w:rsid w:val="00861319"/>
    <w:rsid w:val="008616F6"/>
    <w:rsid w:val="0086259C"/>
    <w:rsid w:val="00863BB4"/>
    <w:rsid w:val="008674ED"/>
    <w:rsid w:val="0087074C"/>
    <w:rsid w:val="00870A87"/>
    <w:rsid w:val="00871D8A"/>
    <w:rsid w:val="00872B44"/>
    <w:rsid w:val="0087437B"/>
    <w:rsid w:val="00876B7A"/>
    <w:rsid w:val="008803E8"/>
    <w:rsid w:val="00880E6F"/>
    <w:rsid w:val="00883F24"/>
    <w:rsid w:val="00897E1F"/>
    <w:rsid w:val="008A21EA"/>
    <w:rsid w:val="008A2247"/>
    <w:rsid w:val="008A3E8E"/>
    <w:rsid w:val="008B23C6"/>
    <w:rsid w:val="008B2CB4"/>
    <w:rsid w:val="008B3D82"/>
    <w:rsid w:val="008B5503"/>
    <w:rsid w:val="008B6404"/>
    <w:rsid w:val="008B65D9"/>
    <w:rsid w:val="008C2C21"/>
    <w:rsid w:val="008C4E96"/>
    <w:rsid w:val="008C5FA1"/>
    <w:rsid w:val="008C64F4"/>
    <w:rsid w:val="008C77AA"/>
    <w:rsid w:val="008C7DD3"/>
    <w:rsid w:val="008D018F"/>
    <w:rsid w:val="008D6389"/>
    <w:rsid w:val="008D7BDD"/>
    <w:rsid w:val="008E000B"/>
    <w:rsid w:val="008E04FE"/>
    <w:rsid w:val="008E0C97"/>
    <w:rsid w:val="008E2926"/>
    <w:rsid w:val="008E35C6"/>
    <w:rsid w:val="008E3979"/>
    <w:rsid w:val="008E3F49"/>
    <w:rsid w:val="008E7FBC"/>
    <w:rsid w:val="008F243B"/>
    <w:rsid w:val="008F4675"/>
    <w:rsid w:val="008F50FE"/>
    <w:rsid w:val="008F69CD"/>
    <w:rsid w:val="008F783A"/>
    <w:rsid w:val="00901E60"/>
    <w:rsid w:val="00904429"/>
    <w:rsid w:val="00904A66"/>
    <w:rsid w:val="00905029"/>
    <w:rsid w:val="00905A7E"/>
    <w:rsid w:val="0091359A"/>
    <w:rsid w:val="00913F11"/>
    <w:rsid w:val="0091501F"/>
    <w:rsid w:val="00921A3A"/>
    <w:rsid w:val="0092287F"/>
    <w:rsid w:val="0092495B"/>
    <w:rsid w:val="0092660E"/>
    <w:rsid w:val="00933C5C"/>
    <w:rsid w:val="00936519"/>
    <w:rsid w:val="00936ED5"/>
    <w:rsid w:val="00941DA3"/>
    <w:rsid w:val="00942C0C"/>
    <w:rsid w:val="00946BA4"/>
    <w:rsid w:val="00951711"/>
    <w:rsid w:val="009539E3"/>
    <w:rsid w:val="00954A5E"/>
    <w:rsid w:val="009551B2"/>
    <w:rsid w:val="0096022C"/>
    <w:rsid w:val="00964625"/>
    <w:rsid w:val="009658DF"/>
    <w:rsid w:val="00980937"/>
    <w:rsid w:val="00981C1D"/>
    <w:rsid w:val="00986914"/>
    <w:rsid w:val="0099109C"/>
    <w:rsid w:val="009926A7"/>
    <w:rsid w:val="009936DB"/>
    <w:rsid w:val="00993CFC"/>
    <w:rsid w:val="009A17B5"/>
    <w:rsid w:val="009A1DC2"/>
    <w:rsid w:val="009A5EEA"/>
    <w:rsid w:val="009B0906"/>
    <w:rsid w:val="009B0A42"/>
    <w:rsid w:val="009B38F2"/>
    <w:rsid w:val="009B7433"/>
    <w:rsid w:val="009C0914"/>
    <w:rsid w:val="009C27E5"/>
    <w:rsid w:val="009C53D3"/>
    <w:rsid w:val="009D0288"/>
    <w:rsid w:val="009D24A1"/>
    <w:rsid w:val="009D3891"/>
    <w:rsid w:val="009D683E"/>
    <w:rsid w:val="009D71E8"/>
    <w:rsid w:val="009E0EA2"/>
    <w:rsid w:val="009E104B"/>
    <w:rsid w:val="009E7DE4"/>
    <w:rsid w:val="009F3BBD"/>
    <w:rsid w:val="009F552A"/>
    <w:rsid w:val="00A022AB"/>
    <w:rsid w:val="00A063DD"/>
    <w:rsid w:val="00A10F86"/>
    <w:rsid w:val="00A112B5"/>
    <w:rsid w:val="00A14EEA"/>
    <w:rsid w:val="00A3113B"/>
    <w:rsid w:val="00A32D56"/>
    <w:rsid w:val="00A33545"/>
    <w:rsid w:val="00A33636"/>
    <w:rsid w:val="00A41F96"/>
    <w:rsid w:val="00A42E33"/>
    <w:rsid w:val="00A430F3"/>
    <w:rsid w:val="00A44FBB"/>
    <w:rsid w:val="00A45A34"/>
    <w:rsid w:val="00A461A2"/>
    <w:rsid w:val="00A50104"/>
    <w:rsid w:val="00A522E0"/>
    <w:rsid w:val="00A52823"/>
    <w:rsid w:val="00A54374"/>
    <w:rsid w:val="00A56EF6"/>
    <w:rsid w:val="00A603E5"/>
    <w:rsid w:val="00A63579"/>
    <w:rsid w:val="00A638AC"/>
    <w:rsid w:val="00A63E42"/>
    <w:rsid w:val="00A64475"/>
    <w:rsid w:val="00A727E5"/>
    <w:rsid w:val="00A73324"/>
    <w:rsid w:val="00A748B5"/>
    <w:rsid w:val="00A80A32"/>
    <w:rsid w:val="00A81361"/>
    <w:rsid w:val="00A825CD"/>
    <w:rsid w:val="00A82A98"/>
    <w:rsid w:val="00A82D16"/>
    <w:rsid w:val="00A85027"/>
    <w:rsid w:val="00A852F2"/>
    <w:rsid w:val="00A862B7"/>
    <w:rsid w:val="00A8712A"/>
    <w:rsid w:val="00A91179"/>
    <w:rsid w:val="00A94CEA"/>
    <w:rsid w:val="00A94E61"/>
    <w:rsid w:val="00A95B28"/>
    <w:rsid w:val="00A95F75"/>
    <w:rsid w:val="00A968DA"/>
    <w:rsid w:val="00A96B83"/>
    <w:rsid w:val="00AA355B"/>
    <w:rsid w:val="00AA42E5"/>
    <w:rsid w:val="00AA44C2"/>
    <w:rsid w:val="00AA4CE9"/>
    <w:rsid w:val="00AA7604"/>
    <w:rsid w:val="00AB0ADD"/>
    <w:rsid w:val="00AB16F8"/>
    <w:rsid w:val="00AB24FA"/>
    <w:rsid w:val="00AC3F05"/>
    <w:rsid w:val="00AC7895"/>
    <w:rsid w:val="00AD1AE8"/>
    <w:rsid w:val="00AD7B5A"/>
    <w:rsid w:val="00AE1382"/>
    <w:rsid w:val="00AE1F6B"/>
    <w:rsid w:val="00AE229F"/>
    <w:rsid w:val="00AF56D3"/>
    <w:rsid w:val="00AF5E20"/>
    <w:rsid w:val="00AF5F6D"/>
    <w:rsid w:val="00AF6333"/>
    <w:rsid w:val="00B002FA"/>
    <w:rsid w:val="00B00327"/>
    <w:rsid w:val="00B024B3"/>
    <w:rsid w:val="00B11DE8"/>
    <w:rsid w:val="00B1220A"/>
    <w:rsid w:val="00B141C3"/>
    <w:rsid w:val="00B14CA7"/>
    <w:rsid w:val="00B179ED"/>
    <w:rsid w:val="00B20E18"/>
    <w:rsid w:val="00B22842"/>
    <w:rsid w:val="00B273FE"/>
    <w:rsid w:val="00B31539"/>
    <w:rsid w:val="00B32893"/>
    <w:rsid w:val="00B331E1"/>
    <w:rsid w:val="00B371CF"/>
    <w:rsid w:val="00B37904"/>
    <w:rsid w:val="00B404CA"/>
    <w:rsid w:val="00B414A9"/>
    <w:rsid w:val="00B47293"/>
    <w:rsid w:val="00B572C4"/>
    <w:rsid w:val="00B60858"/>
    <w:rsid w:val="00B619EC"/>
    <w:rsid w:val="00B64F1D"/>
    <w:rsid w:val="00B654F9"/>
    <w:rsid w:val="00B67C80"/>
    <w:rsid w:val="00B72C66"/>
    <w:rsid w:val="00B731D8"/>
    <w:rsid w:val="00B7407C"/>
    <w:rsid w:val="00B74D4E"/>
    <w:rsid w:val="00B80219"/>
    <w:rsid w:val="00B85BCA"/>
    <w:rsid w:val="00B86589"/>
    <w:rsid w:val="00B87184"/>
    <w:rsid w:val="00B9028A"/>
    <w:rsid w:val="00B91453"/>
    <w:rsid w:val="00BA19A5"/>
    <w:rsid w:val="00BA6918"/>
    <w:rsid w:val="00BB29EB"/>
    <w:rsid w:val="00BB431B"/>
    <w:rsid w:val="00BC078B"/>
    <w:rsid w:val="00BC379B"/>
    <w:rsid w:val="00BC3A7D"/>
    <w:rsid w:val="00BC67F6"/>
    <w:rsid w:val="00BD14EC"/>
    <w:rsid w:val="00BD2004"/>
    <w:rsid w:val="00BD4B12"/>
    <w:rsid w:val="00BD65A6"/>
    <w:rsid w:val="00BD700D"/>
    <w:rsid w:val="00BE2F92"/>
    <w:rsid w:val="00BE3F51"/>
    <w:rsid w:val="00BE44AC"/>
    <w:rsid w:val="00BE70F6"/>
    <w:rsid w:val="00BF0D5F"/>
    <w:rsid w:val="00BF4A79"/>
    <w:rsid w:val="00BF59B3"/>
    <w:rsid w:val="00BF6F95"/>
    <w:rsid w:val="00BF7006"/>
    <w:rsid w:val="00C10BCF"/>
    <w:rsid w:val="00C11EB4"/>
    <w:rsid w:val="00C12746"/>
    <w:rsid w:val="00C1405F"/>
    <w:rsid w:val="00C22CCA"/>
    <w:rsid w:val="00C23853"/>
    <w:rsid w:val="00C23C11"/>
    <w:rsid w:val="00C23C7E"/>
    <w:rsid w:val="00C25827"/>
    <w:rsid w:val="00C31BB8"/>
    <w:rsid w:val="00C31C64"/>
    <w:rsid w:val="00C34B65"/>
    <w:rsid w:val="00C34D42"/>
    <w:rsid w:val="00C35C6C"/>
    <w:rsid w:val="00C373EA"/>
    <w:rsid w:val="00C417D3"/>
    <w:rsid w:val="00C43CA3"/>
    <w:rsid w:val="00C43D9D"/>
    <w:rsid w:val="00C43EA4"/>
    <w:rsid w:val="00C47BC1"/>
    <w:rsid w:val="00C50040"/>
    <w:rsid w:val="00C52DFF"/>
    <w:rsid w:val="00C57841"/>
    <w:rsid w:val="00C621C1"/>
    <w:rsid w:val="00C62989"/>
    <w:rsid w:val="00C648C6"/>
    <w:rsid w:val="00C65CBB"/>
    <w:rsid w:val="00C65EBF"/>
    <w:rsid w:val="00C667EA"/>
    <w:rsid w:val="00C66BD1"/>
    <w:rsid w:val="00C7015E"/>
    <w:rsid w:val="00C71C2B"/>
    <w:rsid w:val="00C72551"/>
    <w:rsid w:val="00C730D5"/>
    <w:rsid w:val="00C7391E"/>
    <w:rsid w:val="00C74684"/>
    <w:rsid w:val="00C760A8"/>
    <w:rsid w:val="00C77FEF"/>
    <w:rsid w:val="00C80F37"/>
    <w:rsid w:val="00C83659"/>
    <w:rsid w:val="00C94AD3"/>
    <w:rsid w:val="00C97A7F"/>
    <w:rsid w:val="00CA4421"/>
    <w:rsid w:val="00CA5363"/>
    <w:rsid w:val="00CA66BF"/>
    <w:rsid w:val="00CA7D07"/>
    <w:rsid w:val="00CB1B42"/>
    <w:rsid w:val="00CB24A4"/>
    <w:rsid w:val="00CB5B17"/>
    <w:rsid w:val="00CC2C51"/>
    <w:rsid w:val="00CC38B4"/>
    <w:rsid w:val="00CC4443"/>
    <w:rsid w:val="00CC5CAF"/>
    <w:rsid w:val="00CC79F0"/>
    <w:rsid w:val="00CD4C26"/>
    <w:rsid w:val="00CD4ECA"/>
    <w:rsid w:val="00CE152F"/>
    <w:rsid w:val="00CE40EB"/>
    <w:rsid w:val="00D06874"/>
    <w:rsid w:val="00D07530"/>
    <w:rsid w:val="00D12B74"/>
    <w:rsid w:val="00D12F2F"/>
    <w:rsid w:val="00D14F7D"/>
    <w:rsid w:val="00D173F7"/>
    <w:rsid w:val="00D20203"/>
    <w:rsid w:val="00D204E0"/>
    <w:rsid w:val="00D21354"/>
    <w:rsid w:val="00D22400"/>
    <w:rsid w:val="00D23F4A"/>
    <w:rsid w:val="00D264E2"/>
    <w:rsid w:val="00D2675D"/>
    <w:rsid w:val="00D278BA"/>
    <w:rsid w:val="00D312F8"/>
    <w:rsid w:val="00D33BC4"/>
    <w:rsid w:val="00D33FE5"/>
    <w:rsid w:val="00D348C0"/>
    <w:rsid w:val="00D3578A"/>
    <w:rsid w:val="00D420E0"/>
    <w:rsid w:val="00D42AE8"/>
    <w:rsid w:val="00D43A15"/>
    <w:rsid w:val="00D4445A"/>
    <w:rsid w:val="00D4463C"/>
    <w:rsid w:val="00D4622F"/>
    <w:rsid w:val="00D4726E"/>
    <w:rsid w:val="00D501EE"/>
    <w:rsid w:val="00D5095C"/>
    <w:rsid w:val="00D517DC"/>
    <w:rsid w:val="00D5360D"/>
    <w:rsid w:val="00D5590D"/>
    <w:rsid w:val="00D618E4"/>
    <w:rsid w:val="00D61DA5"/>
    <w:rsid w:val="00D642A3"/>
    <w:rsid w:val="00D65787"/>
    <w:rsid w:val="00D71B8A"/>
    <w:rsid w:val="00D72C08"/>
    <w:rsid w:val="00D76AB7"/>
    <w:rsid w:val="00D81325"/>
    <w:rsid w:val="00D826DF"/>
    <w:rsid w:val="00D82C92"/>
    <w:rsid w:val="00D843F1"/>
    <w:rsid w:val="00D875ED"/>
    <w:rsid w:val="00D877D0"/>
    <w:rsid w:val="00D87BD3"/>
    <w:rsid w:val="00D90013"/>
    <w:rsid w:val="00D91B9C"/>
    <w:rsid w:val="00D92C1B"/>
    <w:rsid w:val="00D94CC7"/>
    <w:rsid w:val="00D9621C"/>
    <w:rsid w:val="00DA0FE2"/>
    <w:rsid w:val="00DA13E0"/>
    <w:rsid w:val="00DA1AF4"/>
    <w:rsid w:val="00DA4311"/>
    <w:rsid w:val="00DA524E"/>
    <w:rsid w:val="00DA5792"/>
    <w:rsid w:val="00DB0C60"/>
    <w:rsid w:val="00DB3FF9"/>
    <w:rsid w:val="00DB59C6"/>
    <w:rsid w:val="00DC321C"/>
    <w:rsid w:val="00DC641A"/>
    <w:rsid w:val="00DD21A1"/>
    <w:rsid w:val="00DD3FE5"/>
    <w:rsid w:val="00DD4D5A"/>
    <w:rsid w:val="00DD6B7D"/>
    <w:rsid w:val="00DD6E14"/>
    <w:rsid w:val="00DE15AC"/>
    <w:rsid w:val="00DF2015"/>
    <w:rsid w:val="00DF2537"/>
    <w:rsid w:val="00E061EC"/>
    <w:rsid w:val="00E10E81"/>
    <w:rsid w:val="00E11C99"/>
    <w:rsid w:val="00E11FDF"/>
    <w:rsid w:val="00E13E51"/>
    <w:rsid w:val="00E15B9B"/>
    <w:rsid w:val="00E20B62"/>
    <w:rsid w:val="00E21F56"/>
    <w:rsid w:val="00E236D9"/>
    <w:rsid w:val="00E23E9C"/>
    <w:rsid w:val="00E3014F"/>
    <w:rsid w:val="00E4286E"/>
    <w:rsid w:val="00E43EAD"/>
    <w:rsid w:val="00E442A4"/>
    <w:rsid w:val="00E50268"/>
    <w:rsid w:val="00E54074"/>
    <w:rsid w:val="00E62DCB"/>
    <w:rsid w:val="00E63B88"/>
    <w:rsid w:val="00E651DD"/>
    <w:rsid w:val="00E65BD5"/>
    <w:rsid w:val="00E66558"/>
    <w:rsid w:val="00E70D81"/>
    <w:rsid w:val="00E726A6"/>
    <w:rsid w:val="00E73418"/>
    <w:rsid w:val="00E8109E"/>
    <w:rsid w:val="00E824E6"/>
    <w:rsid w:val="00E86F05"/>
    <w:rsid w:val="00E90F93"/>
    <w:rsid w:val="00EA3A2A"/>
    <w:rsid w:val="00EA694C"/>
    <w:rsid w:val="00EA7E4C"/>
    <w:rsid w:val="00EB37B6"/>
    <w:rsid w:val="00EB4556"/>
    <w:rsid w:val="00EB537A"/>
    <w:rsid w:val="00EB63CD"/>
    <w:rsid w:val="00EB64C8"/>
    <w:rsid w:val="00EC4FED"/>
    <w:rsid w:val="00EC6EDC"/>
    <w:rsid w:val="00ED4136"/>
    <w:rsid w:val="00ED5108"/>
    <w:rsid w:val="00ED6AE8"/>
    <w:rsid w:val="00EE1A0F"/>
    <w:rsid w:val="00EE2CB2"/>
    <w:rsid w:val="00EE44DC"/>
    <w:rsid w:val="00EE4AB5"/>
    <w:rsid w:val="00EF313F"/>
    <w:rsid w:val="00EF34A8"/>
    <w:rsid w:val="00EF56A7"/>
    <w:rsid w:val="00EF7AA9"/>
    <w:rsid w:val="00F012CA"/>
    <w:rsid w:val="00F01752"/>
    <w:rsid w:val="00F017D2"/>
    <w:rsid w:val="00F028DF"/>
    <w:rsid w:val="00F0355A"/>
    <w:rsid w:val="00F04896"/>
    <w:rsid w:val="00F05C44"/>
    <w:rsid w:val="00F068BC"/>
    <w:rsid w:val="00F1030F"/>
    <w:rsid w:val="00F106C9"/>
    <w:rsid w:val="00F11A38"/>
    <w:rsid w:val="00F12CD4"/>
    <w:rsid w:val="00F15753"/>
    <w:rsid w:val="00F175E5"/>
    <w:rsid w:val="00F21F92"/>
    <w:rsid w:val="00F24A7E"/>
    <w:rsid w:val="00F26EDB"/>
    <w:rsid w:val="00F32ABA"/>
    <w:rsid w:val="00F33DC0"/>
    <w:rsid w:val="00F33F28"/>
    <w:rsid w:val="00F34401"/>
    <w:rsid w:val="00F34A2D"/>
    <w:rsid w:val="00F35A40"/>
    <w:rsid w:val="00F35FDE"/>
    <w:rsid w:val="00F40DE1"/>
    <w:rsid w:val="00F4142A"/>
    <w:rsid w:val="00F422B0"/>
    <w:rsid w:val="00F62587"/>
    <w:rsid w:val="00F631A6"/>
    <w:rsid w:val="00F63E9E"/>
    <w:rsid w:val="00F65CCB"/>
    <w:rsid w:val="00F66AA7"/>
    <w:rsid w:val="00F75603"/>
    <w:rsid w:val="00F764E2"/>
    <w:rsid w:val="00F76843"/>
    <w:rsid w:val="00F776E1"/>
    <w:rsid w:val="00F80F0B"/>
    <w:rsid w:val="00F85FA4"/>
    <w:rsid w:val="00F86820"/>
    <w:rsid w:val="00F869BA"/>
    <w:rsid w:val="00F925EB"/>
    <w:rsid w:val="00F97033"/>
    <w:rsid w:val="00FA29CA"/>
    <w:rsid w:val="00FA6DD0"/>
    <w:rsid w:val="00FB4F9A"/>
    <w:rsid w:val="00FB763F"/>
    <w:rsid w:val="00FC03AE"/>
    <w:rsid w:val="00FC28DF"/>
    <w:rsid w:val="00FC2F27"/>
    <w:rsid w:val="00FC59E8"/>
    <w:rsid w:val="00FC6EAE"/>
    <w:rsid w:val="00FD2297"/>
    <w:rsid w:val="00FD6183"/>
    <w:rsid w:val="00FD6AC6"/>
    <w:rsid w:val="00FD7683"/>
    <w:rsid w:val="00FE3136"/>
    <w:rsid w:val="00FE4A69"/>
    <w:rsid w:val="00FE50A3"/>
    <w:rsid w:val="00FE5204"/>
    <w:rsid w:val="00FE604C"/>
    <w:rsid w:val="00FF369D"/>
    <w:rsid w:val="00FF554F"/>
    <w:rsid w:val="00FF6FB0"/>
    <w:rsid w:val="00FF79A8"/>
    <w:rsid w:val="0179EA70"/>
    <w:rsid w:val="03B36E47"/>
    <w:rsid w:val="05B6D577"/>
    <w:rsid w:val="069AA0E3"/>
    <w:rsid w:val="07FFD3D3"/>
    <w:rsid w:val="0B240EAF"/>
    <w:rsid w:val="13173609"/>
    <w:rsid w:val="18B8B64D"/>
    <w:rsid w:val="1A172959"/>
    <w:rsid w:val="1CBF4D92"/>
    <w:rsid w:val="2497129E"/>
    <w:rsid w:val="2860AB8E"/>
    <w:rsid w:val="2FFB967E"/>
    <w:rsid w:val="31CC4DD9"/>
    <w:rsid w:val="380BAE89"/>
    <w:rsid w:val="3A3F1ACF"/>
    <w:rsid w:val="3BE13FA2"/>
    <w:rsid w:val="3EA4202B"/>
    <w:rsid w:val="418407A1"/>
    <w:rsid w:val="491E3A64"/>
    <w:rsid w:val="4BF69EA0"/>
    <w:rsid w:val="5726C435"/>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paragraph" w:styleId="NoSpacing">
    <w:name w:val="No Spacing"/>
    <w:uiPriority w:val="1"/>
    <w:qFormat/>
    <w:rsid w:val="00027EE1"/>
    <w:pPr>
      <w:autoSpaceDN/>
    </w:pPr>
    <w:rPr>
      <w:rFonts w:asciiTheme="minorHAnsi" w:eastAsiaTheme="minorHAnsi" w:hAnsiTheme="minorHAnsi" w:cstheme="minorBidi"/>
      <w:kern w:val="2"/>
      <w:sz w:val="24"/>
      <w:szCs w:val="24"/>
      <w:lang w:eastAsia="en-US"/>
      <w14:ligatures w14:val="standardContextual"/>
    </w:rPr>
  </w:style>
  <w:style w:type="paragraph" w:customStyle="1" w:styleId="FirstParagraph">
    <w:name w:val="First Paragraph"/>
    <w:basedOn w:val="BodyText"/>
    <w:next w:val="BodyText"/>
    <w:qFormat/>
    <w:rsid w:val="003B555F"/>
    <w:pPr>
      <w:suppressAutoHyphens w:val="0"/>
      <w:autoSpaceDN/>
      <w:spacing w:before="180" w:after="180" w:line="240" w:lineRule="auto"/>
    </w:pPr>
    <w:rPr>
      <w:rFonts w:eastAsiaTheme="minorHAnsi" w:cstheme="minorBidi"/>
      <w:color w:val="auto"/>
      <w:lang w:val="en-US" w:eastAsia="en-US"/>
    </w:rPr>
  </w:style>
  <w:style w:type="paragraph" w:customStyle="1" w:styleId="Default">
    <w:name w:val="Default"/>
    <w:rsid w:val="008C4E96"/>
    <w:pPr>
      <w:autoSpaceDE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57634227">
      <w:bodyDiv w:val="1"/>
      <w:marLeft w:val="0"/>
      <w:marRight w:val="0"/>
      <w:marTop w:val="0"/>
      <w:marBottom w:val="0"/>
      <w:divBdr>
        <w:top w:val="none" w:sz="0" w:space="0" w:color="auto"/>
        <w:left w:val="none" w:sz="0" w:space="0" w:color="auto"/>
        <w:bottom w:val="none" w:sz="0" w:space="0" w:color="auto"/>
        <w:right w:val="none" w:sz="0" w:space="0" w:color="auto"/>
      </w:divBdr>
    </w:div>
    <w:div w:id="105464935">
      <w:bodyDiv w:val="1"/>
      <w:marLeft w:val="0"/>
      <w:marRight w:val="0"/>
      <w:marTop w:val="0"/>
      <w:marBottom w:val="0"/>
      <w:divBdr>
        <w:top w:val="none" w:sz="0" w:space="0" w:color="auto"/>
        <w:left w:val="none" w:sz="0" w:space="0" w:color="auto"/>
        <w:bottom w:val="none" w:sz="0" w:space="0" w:color="auto"/>
        <w:right w:val="none" w:sz="0" w:space="0" w:color="auto"/>
      </w:divBdr>
      <w:divsChild>
        <w:div w:id="1666283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78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084896">
      <w:bodyDiv w:val="1"/>
      <w:marLeft w:val="0"/>
      <w:marRight w:val="0"/>
      <w:marTop w:val="0"/>
      <w:marBottom w:val="0"/>
      <w:divBdr>
        <w:top w:val="none" w:sz="0" w:space="0" w:color="auto"/>
        <w:left w:val="none" w:sz="0" w:space="0" w:color="auto"/>
        <w:bottom w:val="none" w:sz="0" w:space="0" w:color="auto"/>
        <w:right w:val="none" w:sz="0" w:space="0" w:color="auto"/>
      </w:divBdr>
    </w:div>
    <w:div w:id="144859513">
      <w:bodyDiv w:val="1"/>
      <w:marLeft w:val="0"/>
      <w:marRight w:val="0"/>
      <w:marTop w:val="0"/>
      <w:marBottom w:val="0"/>
      <w:divBdr>
        <w:top w:val="none" w:sz="0" w:space="0" w:color="auto"/>
        <w:left w:val="none" w:sz="0" w:space="0" w:color="auto"/>
        <w:bottom w:val="none" w:sz="0" w:space="0" w:color="auto"/>
        <w:right w:val="none" w:sz="0" w:space="0" w:color="auto"/>
      </w:divBdr>
    </w:div>
    <w:div w:id="159587812">
      <w:bodyDiv w:val="1"/>
      <w:marLeft w:val="0"/>
      <w:marRight w:val="0"/>
      <w:marTop w:val="0"/>
      <w:marBottom w:val="0"/>
      <w:divBdr>
        <w:top w:val="none" w:sz="0" w:space="0" w:color="auto"/>
        <w:left w:val="none" w:sz="0" w:space="0" w:color="auto"/>
        <w:bottom w:val="none" w:sz="0" w:space="0" w:color="auto"/>
        <w:right w:val="none" w:sz="0" w:space="0" w:color="auto"/>
      </w:divBdr>
      <w:divsChild>
        <w:div w:id="155746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99313">
      <w:bodyDiv w:val="1"/>
      <w:marLeft w:val="0"/>
      <w:marRight w:val="0"/>
      <w:marTop w:val="0"/>
      <w:marBottom w:val="0"/>
      <w:divBdr>
        <w:top w:val="none" w:sz="0" w:space="0" w:color="auto"/>
        <w:left w:val="none" w:sz="0" w:space="0" w:color="auto"/>
        <w:bottom w:val="none" w:sz="0" w:space="0" w:color="auto"/>
        <w:right w:val="none" w:sz="0" w:space="0" w:color="auto"/>
      </w:divBdr>
    </w:div>
    <w:div w:id="179126835">
      <w:bodyDiv w:val="1"/>
      <w:marLeft w:val="0"/>
      <w:marRight w:val="0"/>
      <w:marTop w:val="0"/>
      <w:marBottom w:val="0"/>
      <w:divBdr>
        <w:top w:val="none" w:sz="0" w:space="0" w:color="auto"/>
        <w:left w:val="none" w:sz="0" w:space="0" w:color="auto"/>
        <w:bottom w:val="none" w:sz="0" w:space="0" w:color="auto"/>
        <w:right w:val="none" w:sz="0" w:space="0" w:color="auto"/>
      </w:divBdr>
    </w:div>
    <w:div w:id="248664098">
      <w:bodyDiv w:val="1"/>
      <w:marLeft w:val="0"/>
      <w:marRight w:val="0"/>
      <w:marTop w:val="0"/>
      <w:marBottom w:val="0"/>
      <w:divBdr>
        <w:top w:val="none" w:sz="0" w:space="0" w:color="auto"/>
        <w:left w:val="none" w:sz="0" w:space="0" w:color="auto"/>
        <w:bottom w:val="none" w:sz="0" w:space="0" w:color="auto"/>
        <w:right w:val="none" w:sz="0" w:space="0" w:color="auto"/>
      </w:divBdr>
    </w:div>
    <w:div w:id="278532359">
      <w:bodyDiv w:val="1"/>
      <w:marLeft w:val="0"/>
      <w:marRight w:val="0"/>
      <w:marTop w:val="0"/>
      <w:marBottom w:val="0"/>
      <w:divBdr>
        <w:top w:val="none" w:sz="0" w:space="0" w:color="auto"/>
        <w:left w:val="none" w:sz="0" w:space="0" w:color="auto"/>
        <w:bottom w:val="none" w:sz="0" w:space="0" w:color="auto"/>
        <w:right w:val="none" w:sz="0" w:space="0" w:color="auto"/>
      </w:divBdr>
    </w:div>
    <w:div w:id="324406142">
      <w:bodyDiv w:val="1"/>
      <w:marLeft w:val="0"/>
      <w:marRight w:val="0"/>
      <w:marTop w:val="0"/>
      <w:marBottom w:val="0"/>
      <w:divBdr>
        <w:top w:val="none" w:sz="0" w:space="0" w:color="auto"/>
        <w:left w:val="none" w:sz="0" w:space="0" w:color="auto"/>
        <w:bottom w:val="none" w:sz="0" w:space="0" w:color="auto"/>
        <w:right w:val="none" w:sz="0" w:space="0" w:color="auto"/>
      </w:divBdr>
    </w:div>
    <w:div w:id="327442283">
      <w:bodyDiv w:val="1"/>
      <w:marLeft w:val="0"/>
      <w:marRight w:val="0"/>
      <w:marTop w:val="0"/>
      <w:marBottom w:val="0"/>
      <w:divBdr>
        <w:top w:val="none" w:sz="0" w:space="0" w:color="auto"/>
        <w:left w:val="none" w:sz="0" w:space="0" w:color="auto"/>
        <w:bottom w:val="none" w:sz="0" w:space="0" w:color="auto"/>
        <w:right w:val="none" w:sz="0" w:space="0" w:color="auto"/>
      </w:divBdr>
    </w:div>
    <w:div w:id="351346536">
      <w:bodyDiv w:val="1"/>
      <w:marLeft w:val="0"/>
      <w:marRight w:val="0"/>
      <w:marTop w:val="0"/>
      <w:marBottom w:val="0"/>
      <w:divBdr>
        <w:top w:val="none" w:sz="0" w:space="0" w:color="auto"/>
        <w:left w:val="none" w:sz="0" w:space="0" w:color="auto"/>
        <w:bottom w:val="none" w:sz="0" w:space="0" w:color="auto"/>
        <w:right w:val="none" w:sz="0" w:space="0" w:color="auto"/>
      </w:divBdr>
    </w:div>
    <w:div w:id="360326728">
      <w:bodyDiv w:val="1"/>
      <w:marLeft w:val="0"/>
      <w:marRight w:val="0"/>
      <w:marTop w:val="0"/>
      <w:marBottom w:val="0"/>
      <w:divBdr>
        <w:top w:val="none" w:sz="0" w:space="0" w:color="auto"/>
        <w:left w:val="none" w:sz="0" w:space="0" w:color="auto"/>
        <w:bottom w:val="none" w:sz="0" w:space="0" w:color="auto"/>
        <w:right w:val="none" w:sz="0" w:space="0" w:color="auto"/>
      </w:divBdr>
    </w:div>
    <w:div w:id="411006568">
      <w:bodyDiv w:val="1"/>
      <w:marLeft w:val="0"/>
      <w:marRight w:val="0"/>
      <w:marTop w:val="0"/>
      <w:marBottom w:val="0"/>
      <w:divBdr>
        <w:top w:val="none" w:sz="0" w:space="0" w:color="auto"/>
        <w:left w:val="none" w:sz="0" w:space="0" w:color="auto"/>
        <w:bottom w:val="none" w:sz="0" w:space="0" w:color="auto"/>
        <w:right w:val="none" w:sz="0" w:space="0" w:color="auto"/>
      </w:divBdr>
    </w:div>
    <w:div w:id="444007357">
      <w:bodyDiv w:val="1"/>
      <w:marLeft w:val="0"/>
      <w:marRight w:val="0"/>
      <w:marTop w:val="0"/>
      <w:marBottom w:val="0"/>
      <w:divBdr>
        <w:top w:val="none" w:sz="0" w:space="0" w:color="auto"/>
        <w:left w:val="none" w:sz="0" w:space="0" w:color="auto"/>
        <w:bottom w:val="none" w:sz="0" w:space="0" w:color="auto"/>
        <w:right w:val="none" w:sz="0" w:space="0" w:color="auto"/>
      </w:divBdr>
    </w:div>
    <w:div w:id="450638658">
      <w:bodyDiv w:val="1"/>
      <w:marLeft w:val="0"/>
      <w:marRight w:val="0"/>
      <w:marTop w:val="0"/>
      <w:marBottom w:val="0"/>
      <w:divBdr>
        <w:top w:val="none" w:sz="0" w:space="0" w:color="auto"/>
        <w:left w:val="none" w:sz="0" w:space="0" w:color="auto"/>
        <w:bottom w:val="none" w:sz="0" w:space="0" w:color="auto"/>
        <w:right w:val="none" w:sz="0" w:space="0" w:color="auto"/>
      </w:divBdr>
    </w:div>
    <w:div w:id="533733261">
      <w:bodyDiv w:val="1"/>
      <w:marLeft w:val="0"/>
      <w:marRight w:val="0"/>
      <w:marTop w:val="0"/>
      <w:marBottom w:val="0"/>
      <w:divBdr>
        <w:top w:val="none" w:sz="0" w:space="0" w:color="auto"/>
        <w:left w:val="none" w:sz="0" w:space="0" w:color="auto"/>
        <w:bottom w:val="none" w:sz="0" w:space="0" w:color="auto"/>
        <w:right w:val="none" w:sz="0" w:space="0" w:color="auto"/>
      </w:divBdr>
    </w:div>
    <w:div w:id="585654007">
      <w:bodyDiv w:val="1"/>
      <w:marLeft w:val="0"/>
      <w:marRight w:val="0"/>
      <w:marTop w:val="0"/>
      <w:marBottom w:val="0"/>
      <w:divBdr>
        <w:top w:val="none" w:sz="0" w:space="0" w:color="auto"/>
        <w:left w:val="none" w:sz="0" w:space="0" w:color="auto"/>
        <w:bottom w:val="none" w:sz="0" w:space="0" w:color="auto"/>
        <w:right w:val="none" w:sz="0" w:space="0" w:color="auto"/>
      </w:divBdr>
    </w:div>
    <w:div w:id="719281068">
      <w:bodyDiv w:val="1"/>
      <w:marLeft w:val="0"/>
      <w:marRight w:val="0"/>
      <w:marTop w:val="0"/>
      <w:marBottom w:val="0"/>
      <w:divBdr>
        <w:top w:val="none" w:sz="0" w:space="0" w:color="auto"/>
        <w:left w:val="none" w:sz="0" w:space="0" w:color="auto"/>
        <w:bottom w:val="none" w:sz="0" w:space="0" w:color="auto"/>
        <w:right w:val="none" w:sz="0" w:space="0" w:color="auto"/>
      </w:divBdr>
    </w:div>
    <w:div w:id="723258351">
      <w:bodyDiv w:val="1"/>
      <w:marLeft w:val="0"/>
      <w:marRight w:val="0"/>
      <w:marTop w:val="0"/>
      <w:marBottom w:val="0"/>
      <w:divBdr>
        <w:top w:val="none" w:sz="0" w:space="0" w:color="auto"/>
        <w:left w:val="none" w:sz="0" w:space="0" w:color="auto"/>
        <w:bottom w:val="none" w:sz="0" w:space="0" w:color="auto"/>
        <w:right w:val="none" w:sz="0" w:space="0" w:color="auto"/>
      </w:divBdr>
    </w:div>
    <w:div w:id="825124219">
      <w:bodyDiv w:val="1"/>
      <w:marLeft w:val="0"/>
      <w:marRight w:val="0"/>
      <w:marTop w:val="0"/>
      <w:marBottom w:val="0"/>
      <w:divBdr>
        <w:top w:val="none" w:sz="0" w:space="0" w:color="auto"/>
        <w:left w:val="none" w:sz="0" w:space="0" w:color="auto"/>
        <w:bottom w:val="none" w:sz="0" w:space="0" w:color="auto"/>
        <w:right w:val="none" w:sz="0" w:space="0" w:color="auto"/>
      </w:divBdr>
    </w:div>
    <w:div w:id="838620990">
      <w:bodyDiv w:val="1"/>
      <w:marLeft w:val="0"/>
      <w:marRight w:val="0"/>
      <w:marTop w:val="0"/>
      <w:marBottom w:val="0"/>
      <w:divBdr>
        <w:top w:val="none" w:sz="0" w:space="0" w:color="auto"/>
        <w:left w:val="none" w:sz="0" w:space="0" w:color="auto"/>
        <w:bottom w:val="none" w:sz="0" w:space="0" w:color="auto"/>
        <w:right w:val="none" w:sz="0" w:space="0" w:color="auto"/>
      </w:divBdr>
    </w:div>
    <w:div w:id="868184632">
      <w:bodyDiv w:val="1"/>
      <w:marLeft w:val="0"/>
      <w:marRight w:val="0"/>
      <w:marTop w:val="0"/>
      <w:marBottom w:val="0"/>
      <w:divBdr>
        <w:top w:val="none" w:sz="0" w:space="0" w:color="auto"/>
        <w:left w:val="none" w:sz="0" w:space="0" w:color="auto"/>
        <w:bottom w:val="none" w:sz="0" w:space="0" w:color="auto"/>
        <w:right w:val="none" w:sz="0" w:space="0" w:color="auto"/>
      </w:divBdr>
      <w:divsChild>
        <w:div w:id="1152598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394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1501910">
      <w:bodyDiv w:val="1"/>
      <w:marLeft w:val="0"/>
      <w:marRight w:val="0"/>
      <w:marTop w:val="0"/>
      <w:marBottom w:val="0"/>
      <w:divBdr>
        <w:top w:val="none" w:sz="0" w:space="0" w:color="auto"/>
        <w:left w:val="none" w:sz="0" w:space="0" w:color="auto"/>
        <w:bottom w:val="none" w:sz="0" w:space="0" w:color="auto"/>
        <w:right w:val="none" w:sz="0" w:space="0" w:color="auto"/>
      </w:divBdr>
    </w:div>
    <w:div w:id="943534840">
      <w:bodyDiv w:val="1"/>
      <w:marLeft w:val="0"/>
      <w:marRight w:val="0"/>
      <w:marTop w:val="0"/>
      <w:marBottom w:val="0"/>
      <w:divBdr>
        <w:top w:val="none" w:sz="0" w:space="0" w:color="auto"/>
        <w:left w:val="none" w:sz="0" w:space="0" w:color="auto"/>
        <w:bottom w:val="none" w:sz="0" w:space="0" w:color="auto"/>
        <w:right w:val="none" w:sz="0" w:space="0" w:color="auto"/>
      </w:divBdr>
      <w:divsChild>
        <w:div w:id="700669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712989">
      <w:bodyDiv w:val="1"/>
      <w:marLeft w:val="0"/>
      <w:marRight w:val="0"/>
      <w:marTop w:val="0"/>
      <w:marBottom w:val="0"/>
      <w:divBdr>
        <w:top w:val="none" w:sz="0" w:space="0" w:color="auto"/>
        <w:left w:val="none" w:sz="0" w:space="0" w:color="auto"/>
        <w:bottom w:val="none" w:sz="0" w:space="0" w:color="auto"/>
        <w:right w:val="none" w:sz="0" w:space="0" w:color="auto"/>
      </w:divBdr>
    </w:div>
    <w:div w:id="1000541900">
      <w:bodyDiv w:val="1"/>
      <w:marLeft w:val="0"/>
      <w:marRight w:val="0"/>
      <w:marTop w:val="0"/>
      <w:marBottom w:val="0"/>
      <w:divBdr>
        <w:top w:val="none" w:sz="0" w:space="0" w:color="auto"/>
        <w:left w:val="none" w:sz="0" w:space="0" w:color="auto"/>
        <w:bottom w:val="none" w:sz="0" w:space="0" w:color="auto"/>
        <w:right w:val="none" w:sz="0" w:space="0" w:color="auto"/>
      </w:divBdr>
    </w:div>
    <w:div w:id="1145244487">
      <w:bodyDiv w:val="1"/>
      <w:marLeft w:val="0"/>
      <w:marRight w:val="0"/>
      <w:marTop w:val="0"/>
      <w:marBottom w:val="0"/>
      <w:divBdr>
        <w:top w:val="none" w:sz="0" w:space="0" w:color="auto"/>
        <w:left w:val="none" w:sz="0" w:space="0" w:color="auto"/>
        <w:bottom w:val="none" w:sz="0" w:space="0" w:color="auto"/>
        <w:right w:val="none" w:sz="0" w:space="0" w:color="auto"/>
      </w:divBdr>
    </w:div>
    <w:div w:id="1298727380">
      <w:bodyDiv w:val="1"/>
      <w:marLeft w:val="0"/>
      <w:marRight w:val="0"/>
      <w:marTop w:val="0"/>
      <w:marBottom w:val="0"/>
      <w:divBdr>
        <w:top w:val="none" w:sz="0" w:space="0" w:color="auto"/>
        <w:left w:val="none" w:sz="0" w:space="0" w:color="auto"/>
        <w:bottom w:val="none" w:sz="0" w:space="0" w:color="auto"/>
        <w:right w:val="none" w:sz="0" w:space="0" w:color="auto"/>
      </w:divBdr>
      <w:divsChild>
        <w:div w:id="1403259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1203806">
      <w:bodyDiv w:val="1"/>
      <w:marLeft w:val="0"/>
      <w:marRight w:val="0"/>
      <w:marTop w:val="0"/>
      <w:marBottom w:val="0"/>
      <w:divBdr>
        <w:top w:val="none" w:sz="0" w:space="0" w:color="auto"/>
        <w:left w:val="none" w:sz="0" w:space="0" w:color="auto"/>
        <w:bottom w:val="none" w:sz="0" w:space="0" w:color="auto"/>
        <w:right w:val="none" w:sz="0" w:space="0" w:color="auto"/>
      </w:divBdr>
    </w:div>
    <w:div w:id="1365054343">
      <w:bodyDiv w:val="1"/>
      <w:marLeft w:val="0"/>
      <w:marRight w:val="0"/>
      <w:marTop w:val="0"/>
      <w:marBottom w:val="0"/>
      <w:divBdr>
        <w:top w:val="none" w:sz="0" w:space="0" w:color="auto"/>
        <w:left w:val="none" w:sz="0" w:space="0" w:color="auto"/>
        <w:bottom w:val="none" w:sz="0" w:space="0" w:color="auto"/>
        <w:right w:val="none" w:sz="0" w:space="0" w:color="auto"/>
      </w:divBdr>
    </w:div>
    <w:div w:id="1386687154">
      <w:bodyDiv w:val="1"/>
      <w:marLeft w:val="0"/>
      <w:marRight w:val="0"/>
      <w:marTop w:val="0"/>
      <w:marBottom w:val="0"/>
      <w:divBdr>
        <w:top w:val="none" w:sz="0" w:space="0" w:color="auto"/>
        <w:left w:val="none" w:sz="0" w:space="0" w:color="auto"/>
        <w:bottom w:val="none" w:sz="0" w:space="0" w:color="auto"/>
        <w:right w:val="none" w:sz="0" w:space="0" w:color="auto"/>
      </w:divBdr>
    </w:div>
    <w:div w:id="1432772470">
      <w:bodyDiv w:val="1"/>
      <w:marLeft w:val="0"/>
      <w:marRight w:val="0"/>
      <w:marTop w:val="0"/>
      <w:marBottom w:val="0"/>
      <w:divBdr>
        <w:top w:val="none" w:sz="0" w:space="0" w:color="auto"/>
        <w:left w:val="none" w:sz="0" w:space="0" w:color="auto"/>
        <w:bottom w:val="none" w:sz="0" w:space="0" w:color="auto"/>
        <w:right w:val="none" w:sz="0" w:space="0" w:color="auto"/>
      </w:divBdr>
    </w:div>
    <w:div w:id="1642611644">
      <w:bodyDiv w:val="1"/>
      <w:marLeft w:val="0"/>
      <w:marRight w:val="0"/>
      <w:marTop w:val="0"/>
      <w:marBottom w:val="0"/>
      <w:divBdr>
        <w:top w:val="none" w:sz="0" w:space="0" w:color="auto"/>
        <w:left w:val="none" w:sz="0" w:space="0" w:color="auto"/>
        <w:bottom w:val="none" w:sz="0" w:space="0" w:color="auto"/>
        <w:right w:val="none" w:sz="0" w:space="0" w:color="auto"/>
      </w:divBdr>
    </w:div>
    <w:div w:id="1659990673">
      <w:bodyDiv w:val="1"/>
      <w:marLeft w:val="0"/>
      <w:marRight w:val="0"/>
      <w:marTop w:val="0"/>
      <w:marBottom w:val="0"/>
      <w:divBdr>
        <w:top w:val="none" w:sz="0" w:space="0" w:color="auto"/>
        <w:left w:val="none" w:sz="0" w:space="0" w:color="auto"/>
        <w:bottom w:val="none" w:sz="0" w:space="0" w:color="auto"/>
        <w:right w:val="none" w:sz="0" w:space="0" w:color="auto"/>
      </w:divBdr>
    </w:div>
    <w:div w:id="1686634609">
      <w:bodyDiv w:val="1"/>
      <w:marLeft w:val="0"/>
      <w:marRight w:val="0"/>
      <w:marTop w:val="0"/>
      <w:marBottom w:val="0"/>
      <w:divBdr>
        <w:top w:val="none" w:sz="0" w:space="0" w:color="auto"/>
        <w:left w:val="none" w:sz="0" w:space="0" w:color="auto"/>
        <w:bottom w:val="none" w:sz="0" w:space="0" w:color="auto"/>
        <w:right w:val="none" w:sz="0" w:space="0" w:color="auto"/>
      </w:divBdr>
    </w:div>
    <w:div w:id="1705474037">
      <w:bodyDiv w:val="1"/>
      <w:marLeft w:val="0"/>
      <w:marRight w:val="0"/>
      <w:marTop w:val="0"/>
      <w:marBottom w:val="0"/>
      <w:divBdr>
        <w:top w:val="none" w:sz="0" w:space="0" w:color="auto"/>
        <w:left w:val="none" w:sz="0" w:space="0" w:color="auto"/>
        <w:bottom w:val="none" w:sz="0" w:space="0" w:color="auto"/>
        <w:right w:val="none" w:sz="0" w:space="0" w:color="auto"/>
      </w:divBdr>
      <w:divsChild>
        <w:div w:id="137193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420032">
      <w:bodyDiv w:val="1"/>
      <w:marLeft w:val="0"/>
      <w:marRight w:val="0"/>
      <w:marTop w:val="0"/>
      <w:marBottom w:val="0"/>
      <w:divBdr>
        <w:top w:val="none" w:sz="0" w:space="0" w:color="auto"/>
        <w:left w:val="none" w:sz="0" w:space="0" w:color="auto"/>
        <w:bottom w:val="none" w:sz="0" w:space="0" w:color="auto"/>
        <w:right w:val="none" w:sz="0" w:space="0" w:color="auto"/>
      </w:divBdr>
    </w:div>
    <w:div w:id="1843620141">
      <w:bodyDiv w:val="1"/>
      <w:marLeft w:val="0"/>
      <w:marRight w:val="0"/>
      <w:marTop w:val="0"/>
      <w:marBottom w:val="0"/>
      <w:divBdr>
        <w:top w:val="none" w:sz="0" w:space="0" w:color="auto"/>
        <w:left w:val="none" w:sz="0" w:space="0" w:color="auto"/>
        <w:bottom w:val="none" w:sz="0" w:space="0" w:color="auto"/>
        <w:right w:val="none" w:sz="0" w:space="0" w:color="auto"/>
      </w:divBdr>
    </w:div>
    <w:div w:id="1929538802">
      <w:bodyDiv w:val="1"/>
      <w:marLeft w:val="0"/>
      <w:marRight w:val="0"/>
      <w:marTop w:val="0"/>
      <w:marBottom w:val="0"/>
      <w:divBdr>
        <w:top w:val="none" w:sz="0" w:space="0" w:color="auto"/>
        <w:left w:val="none" w:sz="0" w:space="0" w:color="auto"/>
        <w:bottom w:val="none" w:sz="0" w:space="0" w:color="auto"/>
        <w:right w:val="none" w:sz="0" w:space="0" w:color="auto"/>
      </w:divBdr>
    </w:div>
    <w:div w:id="1942060300">
      <w:bodyDiv w:val="1"/>
      <w:marLeft w:val="0"/>
      <w:marRight w:val="0"/>
      <w:marTop w:val="0"/>
      <w:marBottom w:val="0"/>
      <w:divBdr>
        <w:top w:val="none" w:sz="0" w:space="0" w:color="auto"/>
        <w:left w:val="none" w:sz="0" w:space="0" w:color="auto"/>
        <w:bottom w:val="none" w:sz="0" w:space="0" w:color="auto"/>
        <w:right w:val="none" w:sz="0" w:space="0" w:color="auto"/>
      </w:divBdr>
    </w:div>
    <w:div w:id="1970084455">
      <w:bodyDiv w:val="1"/>
      <w:marLeft w:val="0"/>
      <w:marRight w:val="0"/>
      <w:marTop w:val="0"/>
      <w:marBottom w:val="0"/>
      <w:divBdr>
        <w:top w:val="none" w:sz="0" w:space="0" w:color="auto"/>
        <w:left w:val="none" w:sz="0" w:space="0" w:color="auto"/>
        <w:bottom w:val="none" w:sz="0" w:space="0" w:color="auto"/>
        <w:right w:val="none" w:sz="0" w:space="0" w:color="auto"/>
      </w:divBdr>
    </w:div>
    <w:div w:id="2118939131">
      <w:bodyDiv w:val="1"/>
      <w:marLeft w:val="0"/>
      <w:marRight w:val="0"/>
      <w:marTop w:val="0"/>
      <w:marBottom w:val="0"/>
      <w:divBdr>
        <w:top w:val="none" w:sz="0" w:space="0" w:color="auto"/>
        <w:left w:val="none" w:sz="0" w:space="0" w:color="auto"/>
        <w:bottom w:val="none" w:sz="0" w:space="0" w:color="auto"/>
        <w:right w:val="none" w:sz="0" w:space="0" w:color="auto"/>
      </w:divBdr>
    </w:div>
    <w:div w:id="214665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educationendowmentfoundation.org.uk/education-evidence/teaching-learning-toolkit/mastery-learning" TargetMode="External"/><Relationship Id="rId26" Type="http://schemas.openxmlformats.org/officeDocument/2006/relationships/hyperlink" Target="https://educationendowmentfoundation.org.uk/education-evidence/guidance-reports/teaching-assistants" TargetMode="External"/><Relationship Id="rId39" Type="http://schemas.openxmlformats.org/officeDocument/2006/relationships/hyperlink" Target="https://educationendowmentfoundation.org.uk/education-evidence/teaching-learning-toolkit/school-uniform" TargetMode="External"/><Relationship Id="rId21" Type="http://schemas.openxmlformats.org/officeDocument/2006/relationships/hyperlink" Target="https://www.hereforschools.co.uk/Pages/Download/bfccd5ae-7b36-4671-9743-52d5a84548f2/PageSectionDocuments" TargetMode="External"/><Relationship Id="rId34" Type="http://schemas.openxmlformats.org/officeDocument/2006/relationships/hyperlink" Target="https://educationendowmentfoundation.org.uk/projects-and-evaluation/projects/neuroscience-and-education" TargetMode="External"/><Relationship Id="rId42" Type="http://schemas.openxmlformats.org/officeDocument/2006/relationships/image" Target="media/image8.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teachlikeachampion.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8e661e3dadf7616351e4f5b/Using_pupil_premium_guidance.pdf" TargetMode="External"/><Relationship Id="rId24" Type="http://schemas.openxmlformats.org/officeDocument/2006/relationships/hyperlink" Target="https://researchschool.org.uk/pinnacle-learning/news/empowering-disadvantaged-learners-how-the-eefs-seven-steps-build-independent-focused-students" TargetMode="External"/><Relationship Id="rId32" Type="http://schemas.openxmlformats.org/officeDocument/2006/relationships/hyperlink" Target="https://educationendowmentfoundation.org.uk/education-evidence/teaching-learning-toolkit/social-and-emotional-learning" TargetMode="External"/><Relationship Id="rId37" Type="http://schemas.openxmlformats.org/officeDocument/2006/relationships/hyperlink" Target="https://publications.parliament.uk/pa/cm5901/cmselect/cmpubacc/365/report.html" TargetMode="External"/><Relationship Id="rId40" Type="http://schemas.openxmlformats.org/officeDocument/2006/relationships/hyperlink" Target="https://www.gov.scot/publications/school-uniform-clothing-guidance-equality-impact-assessment/pages/6/"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educationendowmentfoundation.org.uk/education-evidence/teaching-learning-toolkit/collaborative-learning" TargetMode="External"/><Relationship Id="rId28" Type="http://schemas.openxmlformats.org/officeDocument/2006/relationships/hyperlink" Target="https://www.tes.com/magazine/archive/pedagogy-focus-teach-champion" TargetMode="External"/><Relationship Id="rId36" Type="http://schemas.openxmlformats.org/officeDocument/2006/relationships/hyperlink" Target="https://educationendowmentfoundation.org.uk/news/attendance-and-reading-key-barriers-to-disadvantaged-pupils-progress-say-three-in-four-schools" TargetMode="External"/><Relationship Id="rId10" Type="http://schemas.openxmlformats.org/officeDocument/2006/relationships/image" Target="media/image1.jpeg"/><Relationship Id="rId19" Type="http://schemas.openxmlformats.org/officeDocument/2006/relationships/hyperlink" Target="https://www.woodlandacademytrust.co.uk/assets/Documents/Attachments/Woodland-Academy-Trust-Feedback-Guidance.pdf" TargetMode="External"/><Relationship Id="rId31" Type="http://schemas.openxmlformats.org/officeDocument/2006/relationships/hyperlink" Target="https://theteachingcouple.com/teach-like-a-champion-analysis/" TargetMode="External"/><Relationship Id="rId44"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educationendowmentfoundation.org.uk/news/biggest-challenges-to-disadvantaged-pupils-attainment" TargetMode="External"/><Relationship Id="rId27" Type="http://schemas.openxmlformats.org/officeDocument/2006/relationships/hyperlink" Target="https://readingraphics.com/book-summary-teach-like-a-champion/" TargetMode="External"/><Relationship Id="rId30" Type="http://schemas.openxmlformats.org/officeDocument/2006/relationships/hyperlink" Target="https://www.tes.com/magazine/archive/pedagogy-focus-teach-champion" TargetMode="External"/><Relationship Id="rId35" Type="http://schemas.openxmlformats.org/officeDocument/2006/relationships/hyperlink" Target="https://educationendowmentfoundation.org.uk/education-evidence/leadership-and-planning/supporting-attendance" TargetMode="External"/><Relationship Id="rId43" Type="http://schemas.openxmlformats.org/officeDocument/2006/relationships/image" Target="media/image9.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ducationendowmentfoundation.org.uk/education-evidence/primary" TargetMode="External"/><Relationship Id="rId17" Type="http://schemas.openxmlformats.org/officeDocument/2006/relationships/image" Target="media/image6.png"/><Relationship Id="rId25" Type="http://schemas.openxmlformats.org/officeDocument/2006/relationships/hyperlink" Target="https://educationendowmentfoundation.org.uk/education-evidence/teaching-learning-toolkit/individualised-instruction" TargetMode="External"/><Relationship Id="rId33" Type="http://schemas.openxmlformats.org/officeDocument/2006/relationships/hyperlink" Target="https://educationendowmentfoundation.org.uk/education-evidence/teaching-learning-toolkit/metacognition-and-self-regulation" TargetMode="External"/><Relationship Id="rId38" Type="http://schemas.openxmlformats.org/officeDocument/2006/relationships/hyperlink" Target="https://educationendowmentfoundation.org.uk/education-evidence/evidence-reviews/edtech-interventions-for-disadvantaged-pupils" TargetMode="External"/><Relationship Id="rId46" Type="http://schemas.openxmlformats.org/officeDocument/2006/relationships/footer" Target="footer1.xml"/><Relationship Id="rId20" Type="http://schemas.openxmlformats.org/officeDocument/2006/relationships/hyperlink" Target="https://educationendowmentfoundation.org.uk/education-evidence/teaching-learning-toolkit/reading-comprehension-strategies" TargetMode="External"/><Relationship Id="rId4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8D676-CFEB-4462-840B-2146EBCBA9E8}">
  <ds:schemaRefs>
    <ds:schemaRef ds:uri="http://schemas.microsoft.com/office/2006/metadata/properties"/>
    <ds:schemaRef ds:uri="http://schemas.microsoft.com/office/infopath/2007/PartnerControls"/>
    <ds:schemaRef ds:uri="e1e2a67e-32f3-4e2f-8dc0-799b6b9645af"/>
    <ds:schemaRef ds:uri="3c6552ff-e203-492b-9a4a-86c2b1ce869f"/>
  </ds:schemaRefs>
</ds:datastoreItem>
</file>

<file path=customXml/itemProps2.xml><?xml version="1.0" encoding="utf-8"?>
<ds:datastoreItem xmlns:ds="http://schemas.openxmlformats.org/officeDocument/2006/customXml" ds:itemID="{1C7DE58A-FC00-47D2-9E86-DFE702C44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a67e-32f3-4e2f-8dc0-799b6b9645af"/>
    <ds:schemaRef ds:uri="3c6552ff-e203-492b-9a4a-86c2b1ce869f"/>
    <ds:schemaRef ds:uri="a2fd06ed-cd72-4ee9-9e6e-b0b032736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6E48E-FBB1-4DCC-A872-D29047BFB1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5723</TotalTime>
  <Pages>27</Pages>
  <Words>7335</Words>
  <Characters>41811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49048</CharactersWithSpaces>
  <SharedDoc>false</SharedDoc>
  <HLinks>
    <vt:vector size="18" baseType="variant">
      <vt:variant>
        <vt:i4>2162804</vt:i4>
      </vt:variant>
      <vt:variant>
        <vt:i4>6</vt:i4>
      </vt:variant>
      <vt:variant>
        <vt:i4>0</vt:i4>
      </vt:variant>
      <vt:variant>
        <vt:i4>5</vt:i4>
      </vt:variant>
      <vt:variant>
        <vt:lpwstr>https://www.google.com/url?sa=t&amp;rct=j&amp;q=&amp;esrc=s&amp;source=web&amp;cd=&amp;cad=rja&amp;uact=8&amp;ved=2ahUKEwji9vrP-u6QAxX6Q0EAHQC9PfwQFnoECA8QAQ&amp;url=https%3A%2F%2Fwww.gov.uk%2Fgovernment%2Fpublications%2Fschool-uniform%2Fschool-uniforms&amp;usg=AOvVaw3N227dwTh3NhnnC9mLTv8g&amp;opi=89978449</vt:lpwstr>
      </vt:variant>
      <vt:variant>
        <vt:lpwstr/>
      </vt:variant>
      <vt:variant>
        <vt:i4>65555</vt:i4>
      </vt:variant>
      <vt:variant>
        <vt:i4>3</vt:i4>
      </vt:variant>
      <vt:variant>
        <vt:i4>0</vt:i4>
      </vt:variant>
      <vt:variant>
        <vt:i4>5</vt:i4>
      </vt:variant>
      <vt:variant>
        <vt:lpwstr>https://www.google.com/url?sa=t&amp;rct=j&amp;q=&amp;esrc=s&amp;source=web&amp;cd=&amp;cad=rja&amp;uact=8&amp;ved=2ahUKEwiflc3e_O6QAxUddUEAHWWxDUoQFnoECBcQAQ&amp;url=https%3A%2F%2Fassets.publishing.service.gov.uk%2Fmedia%2F5a80bcd2ed915d74e6230292%2FDFE-RR411_Supporting_the_attainment_of_disadvantaged_pupils.pdf&amp;usg=AOvVaw06R_bhfbpYoifIGaOLS9a-&amp;opi=89978449</vt:lpwstr>
      </vt:variant>
      <vt:variant>
        <vt:lpwstr/>
      </vt:variant>
      <vt:variant>
        <vt:i4>7733375</vt:i4>
      </vt:variant>
      <vt:variant>
        <vt:i4>0</vt:i4>
      </vt:variant>
      <vt:variant>
        <vt:i4>0</vt:i4>
      </vt:variant>
      <vt:variant>
        <vt:i4>5</vt:i4>
      </vt:variant>
      <vt:variant>
        <vt:lpwstr>https://educationendowmentfoundation.org.uk/education-evidence/primary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Fox, Robert</cp:lastModifiedBy>
  <cp:revision>443</cp:revision>
  <cp:lastPrinted>2014-09-18T05:26:00Z</cp:lastPrinted>
  <dcterms:created xsi:type="dcterms:W3CDTF">2023-10-24T13:50:00Z</dcterms:created>
  <dcterms:modified xsi:type="dcterms:W3CDTF">2026-09-25T06:57:00Z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IWPGroupOOB">
    <vt:lpwstr>Communications Directorate</vt:lpwstr>
  </property>
  <property fmtid="{D5CDD505-2E9C-101B-9397-08002B2CF9AE}" pid="4" name="_dlc_DocIdItemGuid">
    <vt:lpwstr>f1dd1af3-30bb-446e-af34-5327635f4b16</vt:lpwstr>
  </property>
  <property fmtid="{D5CDD505-2E9C-101B-9397-08002B2CF9AE}" pid="5" name="IWPOrganisationalUnit">
    <vt:lpwstr>3;#DfE|cc08a6d4-dfde-4d0f-bd85-069ebcef80d5</vt:lpwstr>
  </property>
  <property fmtid="{D5CDD505-2E9C-101B-9397-08002B2CF9AE}" pid="6" name="IWPOwner">
    <vt:lpwstr>1;#DfE|a484111e-5b24-4ad9-9778-c536c8c88985</vt:lpwstr>
  </property>
  <property fmtid="{D5CDD505-2E9C-101B-9397-08002B2CF9AE}" pid="7" name="IWPSubject">
    <vt:lpwstr/>
  </property>
  <property fmtid="{D5CDD505-2E9C-101B-9397-08002B2CF9AE}" pid="8" name="IWPFunction">
    <vt:lpwstr/>
  </property>
  <property fmtid="{D5CDD505-2E9C-101B-9397-08002B2CF9AE}" pid="9" name="IWPSiteType">
    <vt:lpwstr/>
  </property>
  <property fmtid="{D5CDD505-2E9C-101B-9397-08002B2CF9AE}" pid="10" name="IWPRightsProtectiveMarking">
    <vt:lpwstr>2;#Official|0884c477-2e62-47ea-b19c-5af6e91124c5</vt:lpwstr>
  </property>
  <property fmtid="{D5CDD505-2E9C-101B-9397-08002B2CF9AE}" pid="11" name="Site">
    <vt:lpwstr>22;#Communic​ati​ons|60b3cc5e-d979-4a7a-b73d-c058e341a548</vt:lpwstr>
  </property>
  <property fmtid="{D5CDD505-2E9C-101B-9397-08002B2CF9AE}" pid="12" name="ContentTypeId">
    <vt:lpwstr>0x0101001AEB500D8E814547ADC436F0209082A6</vt:lpwstr>
  </property>
  <property fmtid="{D5CDD505-2E9C-101B-9397-08002B2CF9AE}" pid="13" name="MediaServiceImageTags">
    <vt:lpwstr/>
  </property>
</Properties>
</file>