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7D54B1" w14:textId="0C6F9422" w:rsidR="00E66558" w:rsidRDefault="009D71E8" w:rsidP="00AA75D7">
      <w:pPr>
        <w:pStyle w:val="Heading1"/>
        <w:jc w:val="center"/>
      </w:pPr>
      <w:bookmarkStart w:id="0" w:name="_Toc400361362"/>
      <w:bookmarkStart w:id="1" w:name="_Toc443397153"/>
      <w:bookmarkStart w:id="2" w:name="_Toc357771638"/>
      <w:bookmarkStart w:id="3" w:name="_Toc346793416"/>
      <w:bookmarkStart w:id="4" w:name="_Toc328122777"/>
      <w:r>
        <w:t>Pupil premium strategy statement</w:t>
      </w:r>
      <w:bookmarkStart w:id="5" w:name="_Toc338167830"/>
      <w:bookmarkStart w:id="6" w:name="_Toc361136403"/>
      <w:bookmarkStart w:id="7" w:name="_Toc364235708"/>
      <w:bookmarkStart w:id="8" w:name="_Toc364235752"/>
      <w:bookmarkStart w:id="9" w:name="_Toc364235834"/>
      <w:bookmarkStart w:id="10" w:name="_Toc364840099"/>
      <w:bookmarkStart w:id="11" w:name="_Toc364864309"/>
      <w:bookmarkStart w:id="12" w:name="_Toc400361364"/>
      <w:bookmarkStart w:id="13" w:name="_Toc443397154"/>
      <w:bookmarkEnd w:id="0"/>
      <w:bookmarkEnd w:id="1"/>
    </w:p>
    <w:p w14:paraId="16E7D0B3" w14:textId="5AF537EE" w:rsidR="00AA75D7" w:rsidRPr="00AA75D7" w:rsidRDefault="00AA75D7" w:rsidP="00AA75D7">
      <w:pPr>
        <w:jc w:val="center"/>
      </w:pPr>
      <w:r>
        <w:t>Donnington Wood CE Junior School</w:t>
      </w:r>
    </w:p>
    <w:p w14:paraId="4EE876CB" w14:textId="6451CB2F" w:rsidR="008E000B" w:rsidRDefault="00AA75D7" w:rsidP="00AA75D7">
      <w:pPr>
        <w:jc w:val="center"/>
      </w:pPr>
      <w:r w:rsidRPr="00B60984">
        <w:rPr>
          <w:rFonts w:asciiTheme="minorHAnsi" w:hAnsiTheme="minorHAnsi" w:cstheme="minorHAnsi"/>
          <w:noProof/>
          <w:sz w:val="22"/>
          <w:szCs w:val="22"/>
        </w:rPr>
        <w:drawing>
          <wp:inline distT="0" distB="0" distL="0" distR="0" wp14:anchorId="30ECA364" wp14:editId="0144FA97">
            <wp:extent cx="1114425" cy="857250"/>
            <wp:effectExtent l="0" t="0" r="9525" b="0"/>
            <wp:docPr id="2" name="Picture 2" descr="A picture containing plan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plant, clipart&#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14425" cy="857250"/>
                    </a:xfrm>
                    <a:prstGeom prst="rect">
                      <a:avLst/>
                    </a:prstGeom>
                    <a:noFill/>
                    <a:ln>
                      <a:noFill/>
                    </a:ln>
                  </pic:spPr>
                </pic:pic>
              </a:graphicData>
            </a:graphic>
          </wp:inline>
        </w:drawing>
      </w:r>
    </w:p>
    <w:p w14:paraId="2A7D54B2" w14:textId="3EE41438" w:rsidR="00E66558" w:rsidRDefault="009D71E8" w:rsidP="00C62989">
      <w:pPr>
        <w:rPr>
          <w:b/>
        </w:rPr>
      </w:pPr>
      <w:r>
        <w:t xml:space="preserve">This statement details our school’s use of pupil premium (and recovery premium) funding to help improve the attainment of our disadvantaged pupils. </w:t>
      </w:r>
    </w:p>
    <w:p w14:paraId="2A7D54B3" w14:textId="730F2E71" w:rsidR="00E66558" w:rsidRDefault="009D71E8" w:rsidP="00C62989">
      <w:pPr>
        <w:rPr>
          <w:b/>
        </w:rPr>
      </w:pPr>
      <w:r>
        <w:t xml:space="preserve">It outlines our pupil premium strategy, how we intend to spend the funding in this academic year and the </w:t>
      </w:r>
      <w:r w:rsidR="00830D57">
        <w:t xml:space="preserve">outcomes </w:t>
      </w:r>
      <w:r w:rsidR="00A44FBB">
        <w:t>for disadvantaged pupils</w:t>
      </w:r>
      <w:r>
        <w:t xml:space="preserve"> last </w:t>
      </w:r>
      <w:r w:rsidR="00A44FBB">
        <w:t xml:space="preserve">academic </w:t>
      </w:r>
      <w:r>
        <w:t>year</w:t>
      </w:r>
      <w:r w:rsidR="00A44FBB">
        <w:t>.</w:t>
      </w:r>
    </w:p>
    <w:p w14:paraId="2A7D54B4" w14:textId="2CAB096C" w:rsidR="00E66558" w:rsidRDefault="009D71E8">
      <w:pPr>
        <w:pStyle w:val="Heading2"/>
      </w:pPr>
      <w:r>
        <w:t>School overview</w:t>
      </w:r>
      <w:bookmarkEnd w:id="5"/>
      <w:bookmarkEnd w:id="6"/>
      <w:bookmarkEnd w:id="7"/>
      <w:bookmarkEnd w:id="8"/>
      <w:bookmarkEnd w:id="9"/>
      <w:bookmarkEnd w:id="10"/>
      <w:bookmarkEnd w:id="11"/>
      <w:bookmarkEnd w:id="12"/>
      <w:bookmarkEnd w:id="13"/>
    </w:p>
    <w:tbl>
      <w:tblPr>
        <w:tblW w:w="5000" w:type="pct"/>
        <w:tblCellMar>
          <w:left w:w="10" w:type="dxa"/>
          <w:right w:w="10" w:type="dxa"/>
        </w:tblCellMar>
        <w:tblLook w:val="04A0" w:firstRow="1" w:lastRow="0" w:firstColumn="1" w:lastColumn="0" w:noHBand="0" w:noVBand="1"/>
      </w:tblPr>
      <w:tblGrid>
        <w:gridCol w:w="6517"/>
        <w:gridCol w:w="2969"/>
      </w:tblGrid>
      <w:tr w:rsidR="00E66558" w14:paraId="2A7D54B7" w14:textId="77777777" w:rsidTr="002940F3">
        <w:tc>
          <w:tcPr>
            <w:tcW w:w="651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8E2E9"/>
            <w:tcMar>
              <w:top w:w="0" w:type="dxa"/>
              <w:left w:w="108" w:type="dxa"/>
              <w:bottom w:w="0" w:type="dxa"/>
              <w:right w:w="108" w:type="dxa"/>
            </w:tcMar>
          </w:tcPr>
          <w:p w14:paraId="2A7D54B5" w14:textId="77777777" w:rsidR="00E66558" w:rsidRDefault="009D71E8">
            <w:pPr>
              <w:pStyle w:val="TableHeader"/>
              <w:jc w:val="left"/>
            </w:pPr>
            <w:r>
              <w:t>Detail</w:t>
            </w:r>
          </w:p>
        </w:tc>
        <w:tc>
          <w:tcPr>
            <w:tcW w:w="296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8E2E9"/>
            <w:tcMar>
              <w:top w:w="0" w:type="dxa"/>
              <w:left w:w="108" w:type="dxa"/>
              <w:bottom w:w="0" w:type="dxa"/>
              <w:right w:w="108" w:type="dxa"/>
            </w:tcMar>
          </w:tcPr>
          <w:p w14:paraId="2A7D54B6" w14:textId="77777777" w:rsidR="00E66558" w:rsidRDefault="009D71E8">
            <w:pPr>
              <w:pStyle w:val="TableHeader"/>
              <w:jc w:val="left"/>
            </w:pPr>
            <w:r>
              <w:t>Data</w:t>
            </w:r>
          </w:p>
        </w:tc>
      </w:tr>
      <w:tr w:rsidR="002940F3" w14:paraId="2A7D54BA" w14:textId="77777777" w:rsidTr="002940F3">
        <w:tc>
          <w:tcPr>
            <w:tcW w:w="651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A7D54B8" w14:textId="7E4C52DD" w:rsidR="002940F3" w:rsidRDefault="002940F3">
            <w:pPr>
              <w:pStyle w:val="TableRow"/>
            </w:pPr>
            <w:r>
              <w:t xml:space="preserve">Number of pupils in school </w:t>
            </w:r>
          </w:p>
        </w:tc>
        <w:tc>
          <w:tcPr>
            <w:tcW w:w="296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A7D54B9" w14:textId="6702E28A" w:rsidR="002940F3" w:rsidRDefault="00AA75D7">
            <w:pPr>
              <w:pStyle w:val="TableRow"/>
            </w:pPr>
            <w:r>
              <w:t>215</w:t>
            </w:r>
          </w:p>
        </w:tc>
      </w:tr>
      <w:tr w:rsidR="002940F3" w14:paraId="2A7D54BD" w14:textId="77777777" w:rsidTr="002940F3">
        <w:tc>
          <w:tcPr>
            <w:tcW w:w="651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A7D54BB" w14:textId="04774D67" w:rsidR="002940F3" w:rsidRDefault="002940F3">
            <w:pPr>
              <w:pStyle w:val="TableRow"/>
            </w:pPr>
            <w:r>
              <w:t>Proportion (%) of pupil premium eligible pupils</w:t>
            </w:r>
          </w:p>
        </w:tc>
        <w:tc>
          <w:tcPr>
            <w:tcW w:w="296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A7D54BC" w14:textId="2EAD2762" w:rsidR="002940F3" w:rsidRDefault="00AA75D7">
            <w:pPr>
              <w:pStyle w:val="TableRow"/>
            </w:pPr>
            <w:r>
              <w:t>110 Pupils as of 12/9/22 52% Increase of 4%</w:t>
            </w:r>
          </w:p>
        </w:tc>
      </w:tr>
      <w:tr w:rsidR="002940F3" w14:paraId="2A7D54C0" w14:textId="77777777" w:rsidTr="002940F3">
        <w:tc>
          <w:tcPr>
            <w:tcW w:w="651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A7D54BE" w14:textId="2862A41A" w:rsidR="002940F3" w:rsidRDefault="002940F3">
            <w:pPr>
              <w:pStyle w:val="TableRow"/>
            </w:pPr>
            <w:r>
              <w:t xml:space="preserve">Academic year/years that our current pupil premium strategy plan covers </w:t>
            </w:r>
            <w:r w:rsidRPr="1CBF4D92">
              <w:rPr>
                <w:b/>
              </w:rPr>
              <w:t>(3 year plans are recommended)</w:t>
            </w:r>
          </w:p>
        </w:tc>
        <w:tc>
          <w:tcPr>
            <w:tcW w:w="296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A7D54BF" w14:textId="5A627BD1" w:rsidR="002940F3" w:rsidRDefault="00AA75D7">
            <w:pPr>
              <w:pStyle w:val="TableRow"/>
            </w:pPr>
            <w:r>
              <w:t xml:space="preserve">This is year 2 of 3. </w:t>
            </w:r>
          </w:p>
        </w:tc>
      </w:tr>
      <w:tr w:rsidR="002940F3" w14:paraId="2A7D54C3" w14:textId="77777777" w:rsidTr="002940F3">
        <w:tc>
          <w:tcPr>
            <w:tcW w:w="651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A7D54C1" w14:textId="0F472705" w:rsidR="002940F3" w:rsidRDefault="002940F3">
            <w:pPr>
              <w:pStyle w:val="TableRow"/>
            </w:pPr>
            <w:r>
              <w:rPr>
                <w:szCs w:val="22"/>
              </w:rPr>
              <w:t>Date this statement was published</w:t>
            </w:r>
          </w:p>
        </w:tc>
        <w:tc>
          <w:tcPr>
            <w:tcW w:w="296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A7D54C2" w14:textId="1ADC211A" w:rsidR="002940F3" w:rsidRDefault="00AA75D7">
            <w:pPr>
              <w:pStyle w:val="TableRow"/>
            </w:pPr>
            <w:r>
              <w:t>6/9/22</w:t>
            </w:r>
          </w:p>
        </w:tc>
      </w:tr>
      <w:tr w:rsidR="002940F3" w14:paraId="2A7D54C6" w14:textId="77777777" w:rsidTr="002940F3">
        <w:tc>
          <w:tcPr>
            <w:tcW w:w="651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A7D54C4" w14:textId="0C766347" w:rsidR="002940F3" w:rsidRDefault="002940F3">
            <w:pPr>
              <w:pStyle w:val="TableRow"/>
            </w:pPr>
            <w:r>
              <w:rPr>
                <w:szCs w:val="22"/>
              </w:rPr>
              <w:t>Date on which it will be reviewed</w:t>
            </w:r>
          </w:p>
        </w:tc>
        <w:tc>
          <w:tcPr>
            <w:tcW w:w="296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A7D54C5" w14:textId="4D5396EE" w:rsidR="002940F3" w:rsidRDefault="00AA75D7">
            <w:pPr>
              <w:pStyle w:val="TableRow"/>
            </w:pPr>
            <w:r>
              <w:t>September 23</w:t>
            </w:r>
          </w:p>
        </w:tc>
      </w:tr>
      <w:tr w:rsidR="002940F3" w14:paraId="2A7D54C9" w14:textId="77777777" w:rsidTr="002940F3">
        <w:tc>
          <w:tcPr>
            <w:tcW w:w="651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A7D54C7" w14:textId="7605248E" w:rsidR="002940F3" w:rsidRDefault="002940F3">
            <w:pPr>
              <w:pStyle w:val="TableRow"/>
            </w:pPr>
            <w:r>
              <w:t>Statement authorised by</w:t>
            </w:r>
          </w:p>
        </w:tc>
        <w:tc>
          <w:tcPr>
            <w:tcW w:w="296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A7D54C8" w14:textId="35996D17" w:rsidR="002940F3" w:rsidRDefault="00AA75D7">
            <w:pPr>
              <w:pStyle w:val="TableRow"/>
            </w:pPr>
            <w:r>
              <w:t>Robert Fox</w:t>
            </w:r>
          </w:p>
        </w:tc>
      </w:tr>
      <w:tr w:rsidR="002940F3" w14:paraId="2A7D54CC" w14:textId="77777777" w:rsidTr="002940F3">
        <w:tc>
          <w:tcPr>
            <w:tcW w:w="651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A7D54CA" w14:textId="5DC091D2" w:rsidR="002940F3" w:rsidRDefault="002940F3">
            <w:pPr>
              <w:pStyle w:val="TableRow"/>
            </w:pPr>
            <w:r>
              <w:t>Pupil premium lead</w:t>
            </w:r>
          </w:p>
        </w:tc>
        <w:tc>
          <w:tcPr>
            <w:tcW w:w="296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A7D54CB" w14:textId="7EA03427" w:rsidR="002940F3" w:rsidRDefault="00AA75D7">
            <w:pPr>
              <w:pStyle w:val="TableRow"/>
            </w:pPr>
            <w:r>
              <w:t>Robert Fox</w:t>
            </w:r>
          </w:p>
        </w:tc>
      </w:tr>
      <w:tr w:rsidR="002940F3" w14:paraId="2A7D54CF" w14:textId="77777777" w:rsidTr="002940F3">
        <w:tc>
          <w:tcPr>
            <w:tcW w:w="651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A7D54CD" w14:textId="08FA5419" w:rsidR="002940F3" w:rsidRDefault="002940F3">
            <w:pPr>
              <w:pStyle w:val="TableRow"/>
            </w:pPr>
            <w:r>
              <w:t xml:space="preserve">Governor </w:t>
            </w:r>
            <w:r>
              <w:rPr>
                <w:szCs w:val="22"/>
              </w:rPr>
              <w:t xml:space="preserve">/ Trustee </w:t>
            </w:r>
            <w:r>
              <w:t>lead</w:t>
            </w:r>
          </w:p>
        </w:tc>
        <w:tc>
          <w:tcPr>
            <w:tcW w:w="296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A7D54CE" w14:textId="3712C038" w:rsidR="002940F3" w:rsidRDefault="00AA75D7">
            <w:pPr>
              <w:pStyle w:val="TableRow"/>
            </w:pPr>
            <w:r>
              <w:t>Steve Jones</w:t>
            </w:r>
          </w:p>
        </w:tc>
      </w:tr>
    </w:tbl>
    <w:bookmarkEnd w:id="2"/>
    <w:bookmarkEnd w:id="3"/>
    <w:bookmarkEnd w:id="4"/>
    <w:p w14:paraId="2A7D54D3" w14:textId="77777777" w:rsidR="00E66558" w:rsidRPr="005464A1" w:rsidRDefault="009D71E8" w:rsidP="005464A1">
      <w:pPr>
        <w:pStyle w:val="Heading2"/>
      </w:pPr>
      <w:r>
        <w:t>Funding overview</w:t>
      </w:r>
    </w:p>
    <w:tbl>
      <w:tblPr>
        <w:tblW w:w="9486" w:type="dxa"/>
        <w:tblCellMar>
          <w:left w:w="10" w:type="dxa"/>
          <w:right w:w="10" w:type="dxa"/>
        </w:tblCellMar>
        <w:tblLook w:val="04A0" w:firstRow="1" w:lastRow="0" w:firstColumn="1" w:lastColumn="0" w:noHBand="0" w:noVBand="1"/>
      </w:tblPr>
      <w:tblGrid>
        <w:gridCol w:w="6516"/>
        <w:gridCol w:w="2970"/>
      </w:tblGrid>
      <w:tr w:rsidR="00E66558" w14:paraId="2A7D54D6" w14:textId="77777777" w:rsidTr="625D1A15">
        <w:trPr>
          <w:trHeight w:val="374"/>
        </w:trPr>
        <w:tc>
          <w:tcPr>
            <w:tcW w:w="651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8E2E9"/>
            <w:tcMar>
              <w:top w:w="0" w:type="dxa"/>
              <w:left w:w="108" w:type="dxa"/>
              <w:bottom w:w="0" w:type="dxa"/>
              <w:right w:w="108" w:type="dxa"/>
            </w:tcMar>
            <w:vAlign w:val="center"/>
          </w:tcPr>
          <w:p w14:paraId="2A7D54D4" w14:textId="77777777" w:rsidR="00E66558" w:rsidRDefault="009D71E8">
            <w:pPr>
              <w:pStyle w:val="TableRow"/>
            </w:pPr>
            <w:r>
              <w:rPr>
                <w:b/>
              </w:rPr>
              <w:t>Detail</w:t>
            </w:r>
          </w:p>
        </w:tc>
        <w:tc>
          <w:tcPr>
            <w:tcW w:w="29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8E2E9"/>
            <w:tcMar>
              <w:top w:w="0" w:type="dxa"/>
              <w:left w:w="108" w:type="dxa"/>
              <w:bottom w:w="0" w:type="dxa"/>
              <w:right w:w="108" w:type="dxa"/>
            </w:tcMar>
            <w:vAlign w:val="center"/>
          </w:tcPr>
          <w:p w14:paraId="2A7D54D5" w14:textId="77777777" w:rsidR="00E66558" w:rsidRDefault="009D71E8">
            <w:pPr>
              <w:pStyle w:val="TableRow"/>
            </w:pPr>
            <w:r>
              <w:rPr>
                <w:b/>
              </w:rPr>
              <w:t>Amount</w:t>
            </w:r>
          </w:p>
        </w:tc>
      </w:tr>
      <w:tr w:rsidR="00E66558" w14:paraId="2A7D54D9" w14:textId="77777777" w:rsidTr="625D1A15">
        <w:trPr>
          <w:trHeight w:val="374"/>
        </w:trPr>
        <w:tc>
          <w:tcPr>
            <w:tcW w:w="651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vAlign w:val="center"/>
          </w:tcPr>
          <w:p w14:paraId="2A7D54D7" w14:textId="77777777" w:rsidR="00E66558" w:rsidRDefault="009D71E8">
            <w:pPr>
              <w:pStyle w:val="TableRow"/>
            </w:pPr>
            <w:r>
              <w:t>Pupil premium funding allocation this academic year</w:t>
            </w:r>
          </w:p>
        </w:tc>
        <w:tc>
          <w:tcPr>
            <w:tcW w:w="29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A7D54D8" w14:textId="5023114B" w:rsidR="00E66558" w:rsidRDefault="009D71E8">
            <w:pPr>
              <w:pStyle w:val="TableRow"/>
            </w:pPr>
            <w:r>
              <w:t>£</w:t>
            </w:r>
            <w:r w:rsidR="00AA75D7">
              <w:t>144,115</w:t>
            </w:r>
          </w:p>
        </w:tc>
      </w:tr>
      <w:tr w:rsidR="00E66558" w14:paraId="2A7D54DC" w14:textId="77777777" w:rsidTr="625D1A15">
        <w:trPr>
          <w:trHeight w:val="374"/>
        </w:trPr>
        <w:tc>
          <w:tcPr>
            <w:tcW w:w="651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vAlign w:val="center"/>
          </w:tcPr>
          <w:p w14:paraId="2A7D54DA" w14:textId="77777777" w:rsidR="00E66558" w:rsidRDefault="009D71E8">
            <w:pPr>
              <w:pStyle w:val="TableRow"/>
            </w:pPr>
            <w:r>
              <w:t>Recovery premium funding allocation this academic year</w:t>
            </w:r>
          </w:p>
        </w:tc>
        <w:tc>
          <w:tcPr>
            <w:tcW w:w="29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A7D54DB" w14:textId="77777777" w:rsidR="00E66558" w:rsidRDefault="009D71E8">
            <w:pPr>
              <w:pStyle w:val="TableRow"/>
            </w:pPr>
            <w:r>
              <w:t>£</w:t>
            </w:r>
          </w:p>
        </w:tc>
      </w:tr>
      <w:tr w:rsidR="00E66558" w14:paraId="2A7D54DF" w14:textId="77777777" w:rsidTr="625D1A15">
        <w:trPr>
          <w:trHeight w:val="374"/>
        </w:trPr>
        <w:tc>
          <w:tcPr>
            <w:tcW w:w="651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vAlign w:val="center"/>
          </w:tcPr>
          <w:p w14:paraId="3B2B4CFA" w14:textId="77777777" w:rsidR="00E66558" w:rsidRDefault="009D71E8" w:rsidP="009C0914">
            <w:pPr>
              <w:pStyle w:val="TableRow"/>
              <w:spacing w:after="120"/>
            </w:pPr>
            <w:r>
              <w:t xml:space="preserve">Pupil premium </w:t>
            </w:r>
            <w:r w:rsidR="006E0786">
              <w:t>(and recovery premium</w:t>
            </w:r>
            <w:r w:rsidR="001E206F">
              <w:t xml:space="preserve">*) </w:t>
            </w:r>
            <w:r>
              <w:t xml:space="preserve">funding carried forward from previous years </w:t>
            </w:r>
            <w:r w:rsidRPr="008E000B">
              <w:rPr>
                <w:i/>
                <w:iCs/>
              </w:rPr>
              <w:t>(enter £0 if not applicable)</w:t>
            </w:r>
          </w:p>
          <w:p w14:paraId="2A7D54DD" w14:textId="70EB550D" w:rsidR="001E206F" w:rsidRPr="00586FBC" w:rsidRDefault="001E206F">
            <w:pPr>
              <w:pStyle w:val="TableRow"/>
              <w:rPr>
                <w:i/>
                <w:iCs/>
              </w:rPr>
            </w:pPr>
            <w:r w:rsidRPr="00586FBC">
              <w:rPr>
                <w:i/>
                <w:iCs/>
              </w:rPr>
              <w:t>*</w:t>
            </w:r>
            <w:r w:rsidR="009C0914" w:rsidRPr="00586FBC">
              <w:rPr>
                <w:i/>
                <w:iCs/>
              </w:rPr>
              <w:t>Recovery</w:t>
            </w:r>
            <w:r w:rsidRPr="00586FBC">
              <w:rPr>
                <w:i/>
                <w:iCs/>
              </w:rPr>
              <w:t xml:space="preserve"> premium </w:t>
            </w:r>
            <w:r w:rsidR="002940F3">
              <w:rPr>
                <w:i/>
                <w:iCs/>
              </w:rPr>
              <w:t>received in</w:t>
            </w:r>
            <w:r w:rsidR="00D877D0">
              <w:rPr>
                <w:i/>
                <w:iCs/>
              </w:rPr>
              <w:t xml:space="preserve"> </w:t>
            </w:r>
            <w:r w:rsidR="000D6596">
              <w:rPr>
                <w:i/>
                <w:iCs/>
              </w:rPr>
              <w:t xml:space="preserve">academic year </w:t>
            </w:r>
            <w:r w:rsidR="0092287F">
              <w:rPr>
                <w:i/>
                <w:iCs/>
              </w:rPr>
              <w:t>2021 to 2022 can be carried forward to</w:t>
            </w:r>
            <w:r w:rsidR="00ED5108">
              <w:rPr>
                <w:i/>
                <w:iCs/>
              </w:rPr>
              <w:t xml:space="preserve"> academic year</w:t>
            </w:r>
            <w:r w:rsidR="005E73F1">
              <w:rPr>
                <w:i/>
                <w:iCs/>
              </w:rPr>
              <w:t xml:space="preserve"> 2022 to 2023</w:t>
            </w:r>
            <w:r w:rsidR="00ED5108">
              <w:rPr>
                <w:i/>
                <w:iCs/>
              </w:rPr>
              <w:t>. Recovery premium received in academic year</w:t>
            </w:r>
            <w:r w:rsidR="005E73F1">
              <w:rPr>
                <w:i/>
                <w:iCs/>
              </w:rPr>
              <w:t xml:space="preserve"> 2022 to 2023</w:t>
            </w:r>
            <w:r w:rsidR="00ED5108">
              <w:rPr>
                <w:i/>
                <w:iCs/>
              </w:rPr>
              <w:t xml:space="preserve"> cannot be carried forward to 2023 to 2024.</w:t>
            </w:r>
            <w:r w:rsidR="0092287F">
              <w:rPr>
                <w:i/>
                <w:iCs/>
              </w:rPr>
              <w:t xml:space="preserve"> </w:t>
            </w:r>
          </w:p>
        </w:tc>
        <w:tc>
          <w:tcPr>
            <w:tcW w:w="29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A7D54DE" w14:textId="7DFB569C" w:rsidR="00E66558" w:rsidRDefault="009D71E8">
            <w:pPr>
              <w:pStyle w:val="TableRow"/>
            </w:pPr>
            <w:r>
              <w:t>£</w:t>
            </w:r>
            <w:r w:rsidR="00AA75D7">
              <w:t>o</w:t>
            </w:r>
          </w:p>
        </w:tc>
      </w:tr>
      <w:tr w:rsidR="00E66558" w14:paraId="2A7D54E3" w14:textId="77777777" w:rsidTr="625D1A15">
        <w:tc>
          <w:tcPr>
            <w:tcW w:w="651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A7D54E0" w14:textId="77777777" w:rsidR="00E66558" w:rsidRDefault="009D71E8" w:rsidP="009C0914">
            <w:pPr>
              <w:pStyle w:val="TableRow"/>
              <w:spacing w:after="120"/>
              <w:rPr>
                <w:b/>
              </w:rPr>
            </w:pPr>
            <w:r>
              <w:rPr>
                <w:b/>
              </w:rPr>
              <w:t>Total budget for this academic year</w:t>
            </w:r>
          </w:p>
          <w:p w14:paraId="2A7D54E1" w14:textId="77777777" w:rsidR="00E66558" w:rsidRPr="003C4388" w:rsidRDefault="009D71E8">
            <w:pPr>
              <w:pStyle w:val="TableRow"/>
              <w:rPr>
                <w:i/>
                <w:iCs/>
              </w:rPr>
            </w:pPr>
            <w:r w:rsidRPr="003C4388">
              <w:rPr>
                <w:i/>
                <w:iCs/>
              </w:rPr>
              <w:t>If your school is an academy in a trust that pools this funding, state the amount available to your school this academic year</w:t>
            </w:r>
          </w:p>
        </w:tc>
        <w:tc>
          <w:tcPr>
            <w:tcW w:w="29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A7D54E2" w14:textId="230AEAC6" w:rsidR="00E66558" w:rsidRDefault="009D71E8">
            <w:pPr>
              <w:pStyle w:val="TableRow"/>
            </w:pPr>
            <w:r>
              <w:t>£</w:t>
            </w:r>
            <w:r w:rsidR="00AA75D7">
              <w:t>144, 115</w:t>
            </w:r>
          </w:p>
        </w:tc>
      </w:tr>
    </w:tbl>
    <w:p w14:paraId="2A7D54E4" w14:textId="77777777" w:rsidR="00E66558" w:rsidRDefault="009D71E8">
      <w:pPr>
        <w:pStyle w:val="Heading1"/>
      </w:pPr>
      <w:r>
        <w:t>Part A: Pupil premium strategy plan</w:t>
      </w:r>
    </w:p>
    <w:p w14:paraId="2A7D54E5" w14:textId="77777777" w:rsidR="00E66558" w:rsidRDefault="009D71E8">
      <w:pPr>
        <w:pStyle w:val="Heading2"/>
      </w:pPr>
      <w:bookmarkStart w:id="14" w:name="_Toc357771640"/>
      <w:bookmarkStart w:id="15" w:name="_Toc346793418"/>
      <w:r>
        <w:t>Statement of intent</w:t>
      </w:r>
    </w:p>
    <w:tbl>
      <w:tblPr>
        <w:tblW w:w="9486" w:type="dxa"/>
        <w:tblCellMar>
          <w:left w:w="10" w:type="dxa"/>
          <w:right w:w="10" w:type="dxa"/>
        </w:tblCellMar>
        <w:tblLook w:val="04A0" w:firstRow="1" w:lastRow="0" w:firstColumn="1" w:lastColumn="0" w:noHBand="0" w:noVBand="1"/>
      </w:tblPr>
      <w:tblGrid>
        <w:gridCol w:w="9486"/>
      </w:tblGrid>
      <w:tr w:rsidR="00E66558" w14:paraId="2A7D54EA" w14:textId="77777777">
        <w:tc>
          <w:tcPr>
            <w:tcW w:w="9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1B51F4B" w14:textId="77777777" w:rsidR="00AA75D7" w:rsidRDefault="00AA75D7" w:rsidP="00AA75D7">
            <w:r>
              <w:t xml:space="preserve">This document needs to be read in conjunction with national information and intelligence around the widening gap make this an even bigger imperative for us. Of the 2022 Sats; ‘The DfE said the attainment gap between the two groups was the largest since 2012, “suggesting that disruption to learning during the Covid-19 pandemic has had a greater impact on disadvantaged pupils”.’ </w:t>
            </w:r>
          </w:p>
          <w:p w14:paraId="6707E784" w14:textId="77777777" w:rsidR="00AA75D7" w:rsidRDefault="00AA75D7" w:rsidP="00AA75D7">
            <w:r>
              <w:t xml:space="preserve">Though our intelligence in school, we were acutely aware of this and took decisive action to challenge it, data: Nationally 43%: our school, 38% shows us that there is still work to be done. </w:t>
            </w:r>
          </w:p>
          <w:p w14:paraId="62EFEACD" w14:textId="77777777" w:rsidR="00AA75D7" w:rsidRDefault="00AA75D7" w:rsidP="00AA75D7">
            <w:r>
              <w:t xml:space="preserve">The </w:t>
            </w:r>
            <w:proofErr w:type="gramStart"/>
            <w:r>
              <w:t>main focus</w:t>
            </w:r>
            <w:proofErr w:type="gramEnd"/>
            <w:r>
              <w:t xml:space="preserve"> is on Quality first teaching and through the provision of online learning for home engagement to meet our target. </w:t>
            </w:r>
          </w:p>
          <w:p w14:paraId="5A9BFA7A" w14:textId="77777777" w:rsidR="00AA75D7" w:rsidRDefault="00AA75D7" w:rsidP="00AA75D7">
            <w:r>
              <w:t xml:space="preserve">Our disadvantage pupils also have </w:t>
            </w:r>
            <w:proofErr w:type="gramStart"/>
            <w:r>
              <w:t>a number of</w:t>
            </w:r>
            <w:proofErr w:type="gramEnd"/>
            <w:r>
              <w:t xml:space="preserve"> additional needs and ACES (Adverse Childhood Experiences). </w:t>
            </w:r>
          </w:p>
          <w:p w14:paraId="67F5E95D" w14:textId="77777777" w:rsidR="00AA75D7" w:rsidRDefault="00AA75D7" w:rsidP="00AA75D7">
            <w:r>
              <w:t xml:space="preserve">Our School Vision Our school is a community where each person is valued as a child of God. We are a Church of England school, inspired and guided by the life and teaching of Jesus. </w:t>
            </w:r>
          </w:p>
          <w:p w14:paraId="75D6B35E" w14:textId="77777777" w:rsidR="00AA75D7" w:rsidRDefault="00AA75D7" w:rsidP="00AA75D7">
            <w:r>
              <w:t xml:space="preserve">We work together to create a caring, </w:t>
            </w:r>
            <w:proofErr w:type="gramStart"/>
            <w:r>
              <w:t>friendly</w:t>
            </w:r>
            <w:proofErr w:type="gramEnd"/>
            <w:r>
              <w:t xml:space="preserve"> and safe school family, to enable the whole school community to flourish and each person reach their full God-given potential. </w:t>
            </w:r>
          </w:p>
          <w:p w14:paraId="0A9EDD86" w14:textId="77777777" w:rsidR="00AA75D7" w:rsidRDefault="00AA75D7" w:rsidP="00AA75D7">
            <w:r>
              <w:t xml:space="preserve">Our Motto “The ones who plant and the ones who water work together as a team with the same purpose.” 1 Corinthians 3:8 We believe that with God’s help when we all work as a TEAM - Together Everyone Achieves More Our three core values of Hope, Perseverance and Friendship will provide our disadvantaged pupils with the skill to succeed in life and overcome the barriers to this success in the local area. </w:t>
            </w:r>
          </w:p>
          <w:p w14:paraId="54B5B28A" w14:textId="77777777" w:rsidR="00AA75D7" w:rsidRDefault="00AA75D7" w:rsidP="00AA75D7">
            <w:r>
              <w:t xml:space="preserve">Our Mission (INTENT) At Donnington Wood CE Junior School we will </w:t>
            </w:r>
          </w:p>
          <w:p w14:paraId="69961FEC" w14:textId="77777777" w:rsidR="00AA75D7" w:rsidRDefault="00AA75D7" w:rsidP="00AA75D7">
            <w:r>
              <w:t xml:space="preserve">• put the safety of everyone as a priority so we can work in trust and peace. </w:t>
            </w:r>
          </w:p>
          <w:p w14:paraId="050D177A" w14:textId="77777777" w:rsidR="00AA75D7" w:rsidRDefault="00AA75D7" w:rsidP="00AA75D7">
            <w:r>
              <w:t xml:space="preserve">• encourage everyone to understand the true meaning of friendship, </w:t>
            </w:r>
            <w:proofErr w:type="gramStart"/>
            <w:r>
              <w:t>fellowship</w:t>
            </w:r>
            <w:proofErr w:type="gramEnd"/>
            <w:r>
              <w:t xml:space="preserve"> and community by acting with humility, compassion and in service to each other. </w:t>
            </w:r>
          </w:p>
          <w:p w14:paraId="59AB7960" w14:textId="77777777" w:rsidR="00AA75D7" w:rsidRDefault="00AA75D7" w:rsidP="00AA75D7">
            <w:r>
              <w:t xml:space="preserve">• be inclusive so everyone is valued and respected and where tolerance and diversity are celebrated. </w:t>
            </w:r>
          </w:p>
          <w:p w14:paraId="45F4AAC4" w14:textId="77777777" w:rsidR="00AA75D7" w:rsidRDefault="00AA75D7" w:rsidP="00AA75D7">
            <w:r>
              <w:t xml:space="preserve">• seek out every opportunity to ensure that all of us flourish in all that we do, developing wisdom and creativity, through an ambitious and broad curriculum that challenges expectations, deepens knowledge and develops skills. </w:t>
            </w:r>
          </w:p>
          <w:p w14:paraId="208B1CC9" w14:textId="77777777" w:rsidR="00AA75D7" w:rsidRDefault="00AA75D7" w:rsidP="00AA75D7">
            <w:r>
              <w:t xml:space="preserve">• empower pupils and adults to develop hope and perseverance, so that they </w:t>
            </w:r>
            <w:proofErr w:type="gramStart"/>
            <w:r>
              <w:t>are able to</w:t>
            </w:r>
            <w:proofErr w:type="gramEnd"/>
            <w:r>
              <w:t xml:space="preserve"> engage/explore the challenges of school and the wider world.</w:t>
            </w:r>
          </w:p>
          <w:p w14:paraId="0889D395" w14:textId="0EAE21E9" w:rsidR="00AA75D7" w:rsidRDefault="00AA75D7" w:rsidP="00AA75D7">
            <w:r>
              <w:t xml:space="preserve">• nurture the spiritual development of our school fellowship, develop tolerance of other faiths, beliefs and </w:t>
            </w:r>
            <w:proofErr w:type="gramStart"/>
            <w:r>
              <w:t>cultures</w:t>
            </w:r>
            <w:proofErr w:type="gramEnd"/>
            <w:r>
              <w:t xml:space="preserve"> and build religious literacy through collective worship of God and teaching of RE. </w:t>
            </w:r>
          </w:p>
          <w:p w14:paraId="42E66EEA" w14:textId="77777777" w:rsidR="00AA75D7" w:rsidRDefault="00AA75D7" w:rsidP="00AA75D7">
            <w:r>
              <w:t xml:space="preserve">• champion our values to equip our children ready for their future as respectful individuals, life-long </w:t>
            </w:r>
            <w:proofErr w:type="gramStart"/>
            <w:r>
              <w:t>learners</w:t>
            </w:r>
            <w:proofErr w:type="gramEnd"/>
            <w:r>
              <w:t xml:space="preserve"> and active citizens in society (justice). </w:t>
            </w:r>
          </w:p>
          <w:p w14:paraId="4FB03F4C" w14:textId="77777777" w:rsidR="00E66558" w:rsidRDefault="00AA75D7" w:rsidP="00AA75D7">
            <w:r>
              <w:t>This Vision and Mission will be evident in all we do, from the way we work together to the attitudes to life you will see us show. This Policy is one of our most important to deliver the above.</w:t>
            </w:r>
          </w:p>
          <w:p w14:paraId="2A7D54E9" w14:textId="78D3CE6A" w:rsidR="00AA75D7" w:rsidRPr="00AA75D7" w:rsidRDefault="00AA75D7" w:rsidP="00AA75D7">
            <w:pPr>
              <w:rPr>
                <w:iCs/>
              </w:rPr>
            </w:pPr>
            <w:r>
              <w:rPr>
                <w:iCs/>
              </w:rPr>
              <w:t xml:space="preserve">I detail below the challenges. </w:t>
            </w:r>
          </w:p>
        </w:tc>
      </w:tr>
    </w:tbl>
    <w:p w14:paraId="2A7D54EB" w14:textId="77777777" w:rsidR="00E66558" w:rsidRDefault="009D71E8">
      <w:pPr>
        <w:pStyle w:val="Heading2"/>
        <w:spacing w:before="600"/>
      </w:pPr>
      <w:r>
        <w:t>Challenges</w:t>
      </w:r>
    </w:p>
    <w:p w14:paraId="2A7D54EC" w14:textId="260C2DB7" w:rsidR="00E66558" w:rsidRDefault="009D71E8" w:rsidP="00AA355B">
      <w:r>
        <w:rPr>
          <w:bCs/>
        </w:rPr>
        <w:t>This details</w:t>
      </w:r>
      <w:r>
        <w:t xml:space="preserve"> the key</w:t>
      </w:r>
      <w:r>
        <w:rPr>
          <w:bCs/>
        </w:rPr>
        <w:t xml:space="preserve"> </w:t>
      </w:r>
      <w:r>
        <w:t xml:space="preserve">challenges to </w:t>
      </w:r>
      <w:r>
        <w:rPr>
          <w:bCs/>
        </w:rPr>
        <w:t>achievement that we have</w:t>
      </w:r>
      <w:r>
        <w:t xml:space="preserve"> identified among </w:t>
      </w:r>
      <w:r>
        <w:rPr>
          <w:bCs/>
        </w:rPr>
        <w:t>our</w:t>
      </w:r>
      <w:r>
        <w:t xml:space="preserve"> disadvantaged pupils.</w:t>
      </w:r>
    </w:p>
    <w:p w14:paraId="2A7AD050" w14:textId="77777777" w:rsidR="00263262" w:rsidRPr="00B60984" w:rsidRDefault="00263262" w:rsidP="00263262">
      <w:pPr>
        <w:spacing w:before="120" w:line="240" w:lineRule="auto"/>
        <w:textAlignment w:val="baseline"/>
        <w:outlineLvl w:val="0"/>
        <w:rPr>
          <w:rFonts w:asciiTheme="minorHAnsi" w:hAnsiTheme="minorHAnsi" w:cstheme="minorHAnsi"/>
          <w:sz w:val="22"/>
          <w:szCs w:val="22"/>
        </w:rPr>
      </w:pPr>
      <w:r>
        <w:rPr>
          <w:rFonts w:asciiTheme="minorHAnsi" w:hAnsiTheme="minorHAnsi" w:cstheme="minorHAnsi"/>
          <w:sz w:val="22"/>
          <w:szCs w:val="22"/>
        </w:rPr>
        <w:t xml:space="preserve">This is Year 2 of the </w:t>
      </w:r>
      <w:proofErr w:type="gramStart"/>
      <w:r>
        <w:rPr>
          <w:rFonts w:asciiTheme="minorHAnsi" w:hAnsiTheme="minorHAnsi" w:cstheme="minorHAnsi"/>
          <w:sz w:val="22"/>
          <w:szCs w:val="22"/>
        </w:rPr>
        <w:t>3 year</w:t>
      </w:r>
      <w:proofErr w:type="gramEnd"/>
      <w:r>
        <w:rPr>
          <w:rFonts w:asciiTheme="minorHAnsi" w:hAnsiTheme="minorHAnsi" w:cstheme="minorHAnsi"/>
          <w:sz w:val="22"/>
          <w:szCs w:val="22"/>
        </w:rPr>
        <w:t xml:space="preserve"> plan. </w:t>
      </w:r>
    </w:p>
    <w:tbl>
      <w:tblPr>
        <w:tblW w:w="5000" w:type="pct"/>
        <w:tblCellMar>
          <w:left w:w="10" w:type="dxa"/>
          <w:right w:w="10" w:type="dxa"/>
        </w:tblCellMar>
        <w:tblLook w:val="04A0" w:firstRow="1" w:lastRow="0" w:firstColumn="1" w:lastColumn="0" w:noHBand="0" w:noVBand="1"/>
      </w:tblPr>
      <w:tblGrid>
        <w:gridCol w:w="1477"/>
        <w:gridCol w:w="8009"/>
      </w:tblGrid>
      <w:tr w:rsidR="00263262" w:rsidRPr="00B60984" w14:paraId="6FDAA348" w14:textId="77777777" w:rsidTr="00E821A0">
        <w:tc>
          <w:tcPr>
            <w:tcW w:w="1477"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44965A8A" w14:textId="77777777" w:rsidR="00263262" w:rsidRPr="00B60984" w:rsidRDefault="00263262" w:rsidP="00E821A0">
            <w:pPr>
              <w:pStyle w:val="TableHeader"/>
              <w:jc w:val="left"/>
              <w:rPr>
                <w:rFonts w:asciiTheme="minorHAnsi" w:hAnsiTheme="minorHAnsi" w:cstheme="minorHAnsi"/>
                <w:sz w:val="22"/>
                <w:szCs w:val="22"/>
              </w:rPr>
            </w:pPr>
            <w:r w:rsidRPr="00B60984">
              <w:rPr>
                <w:rFonts w:asciiTheme="minorHAnsi" w:hAnsiTheme="minorHAnsi" w:cstheme="minorHAnsi"/>
                <w:sz w:val="22"/>
                <w:szCs w:val="22"/>
              </w:rPr>
              <w:t>Challenge number</w:t>
            </w:r>
          </w:p>
        </w:tc>
        <w:tc>
          <w:tcPr>
            <w:tcW w:w="8009"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571C32ED" w14:textId="77777777" w:rsidR="00263262" w:rsidRPr="00B60984" w:rsidRDefault="00263262" w:rsidP="00E821A0">
            <w:pPr>
              <w:pStyle w:val="TableHeader"/>
              <w:jc w:val="left"/>
              <w:rPr>
                <w:rFonts w:asciiTheme="minorHAnsi" w:hAnsiTheme="minorHAnsi" w:cstheme="minorHAnsi"/>
                <w:sz w:val="22"/>
                <w:szCs w:val="22"/>
              </w:rPr>
            </w:pPr>
            <w:r w:rsidRPr="00B60984">
              <w:rPr>
                <w:rFonts w:asciiTheme="minorHAnsi" w:hAnsiTheme="minorHAnsi" w:cstheme="minorHAnsi"/>
                <w:sz w:val="22"/>
                <w:szCs w:val="22"/>
              </w:rPr>
              <w:t xml:space="preserve">Detail of challenge </w:t>
            </w:r>
          </w:p>
        </w:tc>
      </w:tr>
      <w:tr w:rsidR="00263262" w:rsidRPr="00B60984" w14:paraId="36085536" w14:textId="77777777" w:rsidTr="00E821A0">
        <w:tc>
          <w:tcPr>
            <w:tcW w:w="14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1B704A8" w14:textId="77777777" w:rsidR="00263262" w:rsidRPr="00B60984" w:rsidRDefault="00263262" w:rsidP="00E821A0">
            <w:pPr>
              <w:pStyle w:val="TableRow"/>
              <w:rPr>
                <w:rFonts w:asciiTheme="minorHAnsi" w:hAnsiTheme="minorHAnsi" w:cstheme="minorHAnsi"/>
                <w:sz w:val="22"/>
                <w:szCs w:val="22"/>
              </w:rPr>
            </w:pPr>
            <w:r w:rsidRPr="00B60984">
              <w:rPr>
                <w:rFonts w:asciiTheme="minorHAnsi" w:hAnsiTheme="minorHAnsi" w:cstheme="minorHAnsi"/>
                <w:sz w:val="22"/>
                <w:szCs w:val="22"/>
              </w:rPr>
              <w:t>1</w:t>
            </w:r>
          </w:p>
        </w:tc>
        <w:tc>
          <w:tcPr>
            <w:tcW w:w="80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3A727A" w14:textId="77777777" w:rsidR="00263262" w:rsidRDefault="00263262" w:rsidP="00E821A0">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Disadvantaged Writers have been making lesson progress than their non- disadvantaged peers. (</w:t>
            </w:r>
            <w:proofErr w:type="gramStart"/>
            <w:r w:rsidRPr="00B60984">
              <w:rPr>
                <w:rFonts w:asciiTheme="minorHAnsi" w:hAnsiTheme="minorHAnsi" w:cstheme="minorHAnsi"/>
                <w:sz w:val="22"/>
                <w:szCs w:val="22"/>
              </w:rPr>
              <w:t>especially</w:t>
            </w:r>
            <w:proofErr w:type="gramEnd"/>
            <w:r w:rsidRPr="00B60984">
              <w:rPr>
                <w:rFonts w:asciiTheme="minorHAnsi" w:hAnsiTheme="minorHAnsi" w:cstheme="minorHAnsi"/>
                <w:sz w:val="22"/>
                <w:szCs w:val="22"/>
              </w:rPr>
              <w:t xml:space="preserve"> more than expected progress and catching up 6% compared to 14%). Children have not completed as </w:t>
            </w:r>
            <w:proofErr w:type="gramStart"/>
            <w:r w:rsidRPr="00B60984">
              <w:rPr>
                <w:rFonts w:asciiTheme="minorHAnsi" w:hAnsiTheme="minorHAnsi" w:cstheme="minorHAnsi"/>
                <w:sz w:val="22"/>
                <w:szCs w:val="22"/>
              </w:rPr>
              <w:t>high quality</w:t>
            </w:r>
            <w:proofErr w:type="gramEnd"/>
            <w:r w:rsidRPr="00B60984">
              <w:rPr>
                <w:rFonts w:asciiTheme="minorHAnsi" w:hAnsiTheme="minorHAnsi" w:cstheme="minorHAnsi"/>
                <w:sz w:val="22"/>
                <w:szCs w:val="22"/>
              </w:rPr>
              <w:t xml:space="preserve"> work at home with writing and spelling. Feeds into other targets.</w:t>
            </w:r>
          </w:p>
          <w:p w14:paraId="3E469D2B" w14:textId="77777777" w:rsidR="00263262" w:rsidRPr="00B60984" w:rsidRDefault="00263262" w:rsidP="00E821A0">
            <w:pPr>
              <w:pStyle w:val="TableRowCentered"/>
              <w:jc w:val="left"/>
              <w:rPr>
                <w:rFonts w:asciiTheme="minorHAnsi" w:hAnsiTheme="minorHAnsi" w:cstheme="minorHAnsi"/>
                <w:sz w:val="22"/>
                <w:szCs w:val="22"/>
              </w:rPr>
            </w:pPr>
            <w:r w:rsidRPr="00C563AB">
              <w:rPr>
                <w:rFonts w:asciiTheme="minorHAnsi" w:hAnsiTheme="minorHAnsi" w:cstheme="minorHAnsi"/>
                <w:sz w:val="22"/>
                <w:szCs w:val="22"/>
                <w:shd w:val="clear" w:color="auto" w:fill="92D050"/>
              </w:rPr>
              <w:t>This is now our main challenge</w:t>
            </w:r>
            <w:r>
              <w:rPr>
                <w:rFonts w:asciiTheme="minorHAnsi" w:hAnsiTheme="minorHAnsi" w:cstheme="minorHAnsi"/>
                <w:sz w:val="22"/>
                <w:szCs w:val="22"/>
              </w:rPr>
              <w:t xml:space="preserve">. </w:t>
            </w:r>
          </w:p>
        </w:tc>
      </w:tr>
      <w:tr w:rsidR="00263262" w:rsidRPr="00B60984" w14:paraId="33280698" w14:textId="77777777" w:rsidTr="00E821A0">
        <w:tc>
          <w:tcPr>
            <w:tcW w:w="14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B9C33E" w14:textId="77777777" w:rsidR="00263262" w:rsidRPr="00B60984" w:rsidRDefault="00263262" w:rsidP="00E821A0">
            <w:pPr>
              <w:pStyle w:val="TableRow"/>
              <w:rPr>
                <w:rFonts w:asciiTheme="minorHAnsi" w:hAnsiTheme="minorHAnsi" w:cstheme="minorHAnsi"/>
                <w:sz w:val="22"/>
                <w:szCs w:val="22"/>
              </w:rPr>
            </w:pPr>
            <w:r w:rsidRPr="00B60984">
              <w:rPr>
                <w:rFonts w:asciiTheme="minorHAnsi" w:hAnsiTheme="minorHAnsi" w:cstheme="minorHAnsi"/>
                <w:sz w:val="22"/>
                <w:szCs w:val="22"/>
              </w:rPr>
              <w:t>2</w:t>
            </w:r>
          </w:p>
        </w:tc>
        <w:tc>
          <w:tcPr>
            <w:tcW w:w="80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841E6F" w14:textId="77777777" w:rsidR="00263262" w:rsidRDefault="00263262" w:rsidP="00E821A0">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 xml:space="preserve">Disadvantaged Readers performed significantly lower </w:t>
            </w:r>
            <w:r>
              <w:rPr>
                <w:rFonts w:asciiTheme="minorHAnsi" w:hAnsiTheme="minorHAnsi" w:cstheme="minorHAnsi"/>
                <w:sz w:val="22"/>
                <w:szCs w:val="22"/>
              </w:rPr>
              <w:t xml:space="preserve">to KS2 Sats </w:t>
            </w:r>
            <w:r w:rsidRPr="00B60984">
              <w:rPr>
                <w:rFonts w:asciiTheme="minorHAnsi" w:hAnsiTheme="minorHAnsi" w:cstheme="minorHAnsi"/>
                <w:sz w:val="22"/>
                <w:szCs w:val="22"/>
              </w:rPr>
              <w:t xml:space="preserve">national </w:t>
            </w:r>
            <w:r>
              <w:rPr>
                <w:rFonts w:asciiTheme="minorHAnsi" w:hAnsiTheme="minorHAnsi" w:cstheme="minorHAnsi"/>
                <w:sz w:val="22"/>
                <w:szCs w:val="22"/>
              </w:rPr>
              <w:t>(in school parity)</w:t>
            </w:r>
            <w:r w:rsidRPr="00B60984">
              <w:rPr>
                <w:rFonts w:asciiTheme="minorHAnsi" w:hAnsiTheme="minorHAnsi" w:cstheme="minorHAnsi"/>
                <w:sz w:val="22"/>
                <w:szCs w:val="22"/>
              </w:rPr>
              <w:t xml:space="preserve"> current internal data</w:t>
            </w:r>
            <w:r>
              <w:rPr>
                <w:rFonts w:asciiTheme="minorHAnsi" w:hAnsiTheme="minorHAnsi" w:cstheme="minorHAnsi"/>
                <w:sz w:val="22"/>
                <w:szCs w:val="22"/>
              </w:rPr>
              <w:t xml:space="preserve"> indicates around 53% readers across year groups.</w:t>
            </w:r>
          </w:p>
          <w:p w14:paraId="2C903402" w14:textId="77777777" w:rsidR="00263262" w:rsidRPr="00B60984" w:rsidRDefault="00263262" w:rsidP="00E821A0">
            <w:pPr>
              <w:pStyle w:val="TableRowCentered"/>
              <w:jc w:val="left"/>
              <w:rPr>
                <w:rFonts w:asciiTheme="minorHAnsi" w:hAnsiTheme="minorHAnsi" w:cstheme="minorHAnsi"/>
                <w:sz w:val="22"/>
                <w:szCs w:val="22"/>
              </w:rPr>
            </w:pPr>
            <w:r>
              <w:rPr>
                <w:rFonts w:asciiTheme="minorHAnsi" w:hAnsiTheme="minorHAnsi" w:cstheme="minorHAnsi"/>
                <w:sz w:val="22"/>
                <w:szCs w:val="22"/>
              </w:rPr>
              <w:t>A</w:t>
            </w:r>
            <w:r w:rsidRPr="00B60984">
              <w:rPr>
                <w:rFonts w:asciiTheme="minorHAnsi" w:hAnsiTheme="minorHAnsi" w:cstheme="minorHAnsi"/>
                <w:sz w:val="22"/>
                <w:szCs w:val="22"/>
              </w:rPr>
              <w:t xml:space="preserve">ccess to reading and vocab at home and </w:t>
            </w:r>
            <w:proofErr w:type="gramStart"/>
            <w:r w:rsidRPr="00B60984">
              <w:rPr>
                <w:rFonts w:asciiTheme="minorHAnsi" w:hAnsiTheme="minorHAnsi" w:cstheme="minorHAnsi"/>
                <w:sz w:val="22"/>
                <w:szCs w:val="22"/>
              </w:rPr>
              <w:t>high quality</w:t>
            </w:r>
            <w:proofErr w:type="gramEnd"/>
            <w:r w:rsidRPr="00B60984">
              <w:rPr>
                <w:rFonts w:asciiTheme="minorHAnsi" w:hAnsiTheme="minorHAnsi" w:cstheme="minorHAnsi"/>
                <w:sz w:val="22"/>
                <w:szCs w:val="22"/>
              </w:rPr>
              <w:t xml:space="preserve"> diet of text)</w:t>
            </w:r>
          </w:p>
        </w:tc>
      </w:tr>
      <w:tr w:rsidR="00263262" w:rsidRPr="00B60984" w14:paraId="70ED1DAF" w14:textId="77777777" w:rsidTr="00E821A0">
        <w:tc>
          <w:tcPr>
            <w:tcW w:w="14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91D534" w14:textId="77777777" w:rsidR="00263262" w:rsidRPr="00B60984" w:rsidRDefault="00263262" w:rsidP="00E821A0">
            <w:pPr>
              <w:pStyle w:val="TableRow"/>
              <w:rPr>
                <w:rFonts w:asciiTheme="minorHAnsi" w:hAnsiTheme="minorHAnsi" w:cstheme="minorHAnsi"/>
                <w:sz w:val="22"/>
                <w:szCs w:val="22"/>
              </w:rPr>
            </w:pPr>
            <w:r w:rsidRPr="00B60984">
              <w:rPr>
                <w:rFonts w:asciiTheme="minorHAnsi" w:hAnsiTheme="minorHAnsi" w:cstheme="minorHAnsi"/>
                <w:sz w:val="22"/>
                <w:szCs w:val="22"/>
              </w:rPr>
              <w:t>3</w:t>
            </w:r>
          </w:p>
        </w:tc>
        <w:tc>
          <w:tcPr>
            <w:tcW w:w="80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2ACF983" w14:textId="77777777" w:rsidR="00263262" w:rsidRPr="00B60984" w:rsidRDefault="00263262" w:rsidP="00E821A0">
            <w:pPr>
              <w:pStyle w:val="TableRowCentered"/>
              <w:jc w:val="left"/>
              <w:rPr>
                <w:rFonts w:asciiTheme="minorHAnsi" w:hAnsiTheme="minorHAnsi" w:cstheme="minorHAnsi"/>
                <w:sz w:val="22"/>
                <w:szCs w:val="22"/>
              </w:rPr>
            </w:pPr>
            <w:r>
              <w:rPr>
                <w:rFonts w:asciiTheme="minorHAnsi" w:hAnsiTheme="minorHAnsi" w:cstheme="minorHAnsi"/>
                <w:sz w:val="22"/>
                <w:szCs w:val="22"/>
              </w:rPr>
              <w:t xml:space="preserve">This is now the Curriculum Focus. </w:t>
            </w:r>
            <w:r w:rsidRPr="00B60984">
              <w:rPr>
                <w:rFonts w:asciiTheme="minorHAnsi" w:hAnsiTheme="minorHAnsi" w:cstheme="minorHAnsi"/>
                <w:sz w:val="22"/>
                <w:szCs w:val="22"/>
              </w:rPr>
              <w:t xml:space="preserve">PPG pupil’s vocabulary in all subjects is weak compared to others (21 million words compared to </w:t>
            </w:r>
            <w:proofErr w:type="gramStart"/>
            <w:r w:rsidRPr="00B60984">
              <w:rPr>
                <w:rFonts w:asciiTheme="minorHAnsi" w:hAnsiTheme="minorHAnsi" w:cstheme="minorHAnsi"/>
                <w:sz w:val="22"/>
                <w:szCs w:val="22"/>
              </w:rPr>
              <w:t>43 million word</w:t>
            </w:r>
            <w:proofErr w:type="gramEnd"/>
            <w:r w:rsidRPr="00B60984">
              <w:rPr>
                <w:rFonts w:asciiTheme="minorHAnsi" w:hAnsiTheme="minorHAnsi" w:cstheme="minorHAnsi"/>
                <w:sz w:val="22"/>
                <w:szCs w:val="22"/>
              </w:rPr>
              <w:t xml:space="preserve"> exposure). (</w:t>
            </w:r>
            <w:proofErr w:type="gramStart"/>
            <w:r w:rsidRPr="00B60984">
              <w:rPr>
                <w:rFonts w:asciiTheme="minorHAnsi" w:hAnsiTheme="minorHAnsi" w:cstheme="minorHAnsi"/>
                <w:sz w:val="22"/>
                <w:szCs w:val="22"/>
              </w:rPr>
              <w:t>continued</w:t>
            </w:r>
            <w:proofErr w:type="gramEnd"/>
            <w:r w:rsidRPr="00B60984">
              <w:rPr>
                <w:rFonts w:asciiTheme="minorHAnsi" w:hAnsiTheme="minorHAnsi" w:cstheme="minorHAnsi"/>
                <w:sz w:val="22"/>
                <w:szCs w:val="22"/>
              </w:rPr>
              <w:t xml:space="preserve"> from previous years)</w:t>
            </w:r>
          </w:p>
        </w:tc>
      </w:tr>
      <w:tr w:rsidR="00263262" w:rsidRPr="00B60984" w14:paraId="6D08D90B" w14:textId="77777777" w:rsidTr="00E821A0">
        <w:tc>
          <w:tcPr>
            <w:tcW w:w="14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398AF98" w14:textId="77777777" w:rsidR="00263262" w:rsidRPr="00B60984" w:rsidRDefault="00263262" w:rsidP="00E821A0">
            <w:pPr>
              <w:pStyle w:val="TableRow"/>
              <w:rPr>
                <w:rFonts w:asciiTheme="minorHAnsi" w:hAnsiTheme="minorHAnsi" w:cstheme="minorHAnsi"/>
                <w:sz w:val="22"/>
                <w:szCs w:val="22"/>
              </w:rPr>
            </w:pPr>
            <w:r w:rsidRPr="00B60984">
              <w:rPr>
                <w:rFonts w:asciiTheme="minorHAnsi" w:hAnsiTheme="minorHAnsi" w:cstheme="minorHAnsi"/>
                <w:sz w:val="22"/>
                <w:szCs w:val="22"/>
              </w:rPr>
              <w:t>4</w:t>
            </w:r>
          </w:p>
        </w:tc>
        <w:tc>
          <w:tcPr>
            <w:tcW w:w="80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3953F26" w14:textId="77777777" w:rsidR="00263262" w:rsidRDefault="00263262" w:rsidP="00E821A0">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Community opportunities, home circumstances and skills, and outlook/aspiration</w:t>
            </w:r>
            <w:r>
              <w:rPr>
                <w:rFonts w:asciiTheme="minorHAnsi" w:hAnsiTheme="minorHAnsi" w:cstheme="minorHAnsi"/>
                <w:sz w:val="22"/>
                <w:szCs w:val="22"/>
              </w:rPr>
              <w:t xml:space="preserve"> can stop pupils making further progress</w:t>
            </w:r>
            <w:r w:rsidRPr="00B60984">
              <w:rPr>
                <w:rFonts w:asciiTheme="minorHAnsi" w:hAnsiTheme="minorHAnsi" w:cstheme="minorHAnsi"/>
                <w:sz w:val="22"/>
                <w:szCs w:val="22"/>
              </w:rPr>
              <w:t xml:space="preserve">. </w:t>
            </w:r>
            <w:proofErr w:type="spellStart"/>
            <w:r w:rsidRPr="00B60984">
              <w:rPr>
                <w:rFonts w:asciiTheme="minorHAnsi" w:hAnsiTheme="minorHAnsi" w:cstheme="minorHAnsi"/>
                <w:sz w:val="22"/>
                <w:szCs w:val="22"/>
              </w:rPr>
              <w:t>Esp</w:t>
            </w:r>
            <w:proofErr w:type="spellEnd"/>
            <w:r w:rsidRPr="00B60984">
              <w:rPr>
                <w:rFonts w:asciiTheme="minorHAnsi" w:hAnsiTheme="minorHAnsi" w:cstheme="minorHAnsi"/>
                <w:sz w:val="22"/>
                <w:szCs w:val="22"/>
              </w:rPr>
              <w:t xml:space="preserve">: </w:t>
            </w:r>
          </w:p>
          <w:p w14:paraId="2FA461FB" w14:textId="77777777" w:rsidR="00263262" w:rsidRPr="00B60984" w:rsidRDefault="00263262" w:rsidP="00E821A0">
            <w:pPr>
              <w:pStyle w:val="TableRowCentered"/>
              <w:jc w:val="left"/>
              <w:rPr>
                <w:rFonts w:asciiTheme="minorHAnsi" w:hAnsiTheme="minorHAnsi" w:cstheme="minorHAnsi"/>
                <w:sz w:val="22"/>
                <w:szCs w:val="22"/>
              </w:rPr>
            </w:pPr>
            <w:r>
              <w:rPr>
                <w:rFonts w:asciiTheme="minorHAnsi" w:hAnsiTheme="minorHAnsi" w:cstheme="minorHAnsi"/>
                <w:sz w:val="22"/>
                <w:szCs w:val="22"/>
              </w:rPr>
              <w:t xml:space="preserve">Refined to 3 main areas. </w:t>
            </w:r>
          </w:p>
          <w:p w14:paraId="504FB778" w14:textId="77777777" w:rsidR="00263262" w:rsidRPr="00B60984" w:rsidRDefault="00263262" w:rsidP="00E821A0">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 xml:space="preserve">• parental knowledge and opportunities to learn at home and restricted outdoor learning. </w:t>
            </w:r>
          </w:p>
          <w:p w14:paraId="1D3E55E8" w14:textId="77777777" w:rsidR="00263262" w:rsidRPr="00B60984" w:rsidRDefault="00263262" w:rsidP="00E821A0">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 xml:space="preserve">• Attendance, worry and uncertainty around the virus and returning to school/ lateness, around lack of routines. </w:t>
            </w:r>
          </w:p>
          <w:p w14:paraId="7B725A8D" w14:textId="77777777" w:rsidR="00263262" w:rsidRPr="00B60984" w:rsidRDefault="00263262" w:rsidP="00E821A0">
            <w:pPr>
              <w:pStyle w:val="TableRowCentered"/>
              <w:jc w:val="left"/>
              <w:rPr>
                <w:rFonts w:asciiTheme="minorHAnsi" w:hAnsiTheme="minorHAnsi" w:cstheme="minorHAnsi"/>
                <w:iCs/>
                <w:sz w:val="22"/>
                <w:szCs w:val="22"/>
              </w:rPr>
            </w:pPr>
            <w:r w:rsidRPr="00B60984">
              <w:rPr>
                <w:rFonts w:asciiTheme="minorHAnsi" w:hAnsiTheme="minorHAnsi" w:cstheme="minorHAnsi"/>
                <w:sz w:val="22"/>
                <w:szCs w:val="22"/>
              </w:rPr>
              <w:t xml:space="preserve">• Mental and emotional wellbeing of the child, </w:t>
            </w:r>
            <w:proofErr w:type="gramStart"/>
            <w:r w:rsidRPr="00B60984">
              <w:rPr>
                <w:rFonts w:asciiTheme="minorHAnsi" w:hAnsiTheme="minorHAnsi" w:cstheme="minorHAnsi"/>
                <w:sz w:val="22"/>
                <w:szCs w:val="22"/>
              </w:rPr>
              <w:t>family</w:t>
            </w:r>
            <w:proofErr w:type="gramEnd"/>
            <w:r w:rsidRPr="00B60984">
              <w:rPr>
                <w:rFonts w:asciiTheme="minorHAnsi" w:hAnsiTheme="minorHAnsi" w:cstheme="minorHAnsi"/>
                <w:sz w:val="22"/>
                <w:szCs w:val="22"/>
              </w:rPr>
              <w:t xml:space="preserve"> and access to services. This is compounded by the high % of pupils who are both disadvantaged and are also on our Barrier to learning list, such as: the IDACI strands: Income Deprivation / Employment Deprivation / Education, Skills and Training Deprivation / Health Deprivation and Disability / Crime / Barriers to Housing and Services / Living Environment Deprivation. The main measure of this will be through attendance and progress rates.</w:t>
            </w:r>
          </w:p>
        </w:tc>
      </w:tr>
    </w:tbl>
    <w:p w14:paraId="2A7D54FF" w14:textId="77777777" w:rsidR="00E66558" w:rsidRDefault="009D71E8">
      <w:pPr>
        <w:pStyle w:val="Heading2"/>
        <w:spacing w:before="600"/>
      </w:pPr>
      <w:bookmarkStart w:id="16" w:name="_Toc443397160"/>
      <w:r>
        <w:t xml:space="preserve">Intended outcomes </w:t>
      </w:r>
    </w:p>
    <w:p w14:paraId="2A7D5500" w14:textId="77777777" w:rsidR="00E66558" w:rsidRDefault="009D71E8">
      <w:r>
        <w:rPr>
          <w:color w:val="auto"/>
        </w:rPr>
        <w:t xml:space="preserve">This explains the outcomes we are aiming for </w:t>
      </w:r>
      <w:r>
        <w:rPr>
          <w:b/>
          <w:bCs/>
          <w:color w:val="auto"/>
        </w:rPr>
        <w:t>by the end of our current strategy plan</w:t>
      </w:r>
      <w:r>
        <w:rPr>
          <w:color w:val="auto"/>
        </w:rPr>
        <w:t>, and how we will measure whether they have been achieved.</w:t>
      </w:r>
    </w:p>
    <w:tbl>
      <w:tblPr>
        <w:tblW w:w="5000" w:type="pct"/>
        <w:tblCellMar>
          <w:left w:w="10" w:type="dxa"/>
          <w:right w:w="10" w:type="dxa"/>
        </w:tblCellMar>
        <w:tblLook w:val="04A0" w:firstRow="1" w:lastRow="0" w:firstColumn="1" w:lastColumn="0" w:noHBand="0" w:noVBand="1"/>
      </w:tblPr>
      <w:tblGrid>
        <w:gridCol w:w="4815"/>
        <w:gridCol w:w="4671"/>
      </w:tblGrid>
      <w:tr w:rsidR="00263262" w:rsidRPr="00B60984" w14:paraId="71D5E126" w14:textId="77777777" w:rsidTr="00E821A0">
        <w:tc>
          <w:tcPr>
            <w:tcW w:w="4815"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026D18A8" w14:textId="77777777" w:rsidR="00263262" w:rsidRPr="00B60984" w:rsidRDefault="00263262" w:rsidP="00E821A0">
            <w:pPr>
              <w:pStyle w:val="TableHeader"/>
              <w:jc w:val="left"/>
              <w:rPr>
                <w:rFonts w:asciiTheme="minorHAnsi" w:hAnsiTheme="minorHAnsi" w:cstheme="minorHAnsi"/>
                <w:sz w:val="22"/>
                <w:szCs w:val="22"/>
              </w:rPr>
            </w:pPr>
            <w:r w:rsidRPr="00B60984">
              <w:rPr>
                <w:rFonts w:asciiTheme="minorHAnsi" w:hAnsiTheme="minorHAnsi" w:cstheme="minorHAnsi"/>
                <w:sz w:val="22"/>
                <w:szCs w:val="22"/>
              </w:rPr>
              <w:t>Intended outcome</w:t>
            </w:r>
          </w:p>
        </w:tc>
        <w:tc>
          <w:tcPr>
            <w:tcW w:w="4671"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2E579AAE" w14:textId="77777777" w:rsidR="00263262" w:rsidRPr="00B60984" w:rsidRDefault="00263262" w:rsidP="00E821A0">
            <w:pPr>
              <w:pStyle w:val="TableHeader"/>
              <w:jc w:val="left"/>
              <w:rPr>
                <w:rFonts w:asciiTheme="minorHAnsi" w:hAnsiTheme="minorHAnsi" w:cstheme="minorHAnsi"/>
                <w:sz w:val="22"/>
                <w:szCs w:val="22"/>
              </w:rPr>
            </w:pPr>
            <w:r w:rsidRPr="00B60984">
              <w:rPr>
                <w:rFonts w:asciiTheme="minorHAnsi" w:hAnsiTheme="minorHAnsi" w:cstheme="minorHAnsi"/>
                <w:sz w:val="22"/>
                <w:szCs w:val="22"/>
              </w:rPr>
              <w:t>Success criteria</w:t>
            </w:r>
          </w:p>
        </w:tc>
      </w:tr>
      <w:tr w:rsidR="00263262" w:rsidRPr="00B60984" w14:paraId="592FC9C8" w14:textId="77777777" w:rsidTr="00E821A0">
        <w:tc>
          <w:tcPr>
            <w:tcW w:w="48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52B5AC7" w14:textId="77777777" w:rsidR="00263262" w:rsidRPr="00B60984" w:rsidRDefault="00263262" w:rsidP="00E821A0">
            <w:pPr>
              <w:pStyle w:val="TableRow"/>
              <w:rPr>
                <w:rFonts w:asciiTheme="minorHAnsi" w:hAnsiTheme="minorHAnsi" w:cstheme="minorHAnsi"/>
                <w:sz w:val="22"/>
                <w:szCs w:val="22"/>
              </w:rPr>
            </w:pPr>
            <w:r w:rsidRPr="00B60984">
              <w:rPr>
                <w:rFonts w:asciiTheme="minorHAnsi" w:hAnsiTheme="minorHAnsi" w:cstheme="minorHAnsi"/>
                <w:sz w:val="22"/>
                <w:szCs w:val="22"/>
              </w:rPr>
              <w:t xml:space="preserve">This difference in the writing progress rate between Disadvantaged and </w:t>
            </w:r>
            <w:proofErr w:type="spellStart"/>
            <w:r w:rsidRPr="00B60984">
              <w:rPr>
                <w:rFonts w:asciiTheme="minorHAnsi" w:hAnsiTheme="minorHAnsi" w:cstheme="minorHAnsi"/>
                <w:sz w:val="22"/>
                <w:szCs w:val="22"/>
              </w:rPr>
              <w:t>non</w:t>
            </w:r>
            <w:r>
              <w:rPr>
                <w:rFonts w:asciiTheme="minorHAnsi" w:hAnsiTheme="minorHAnsi" w:cstheme="minorHAnsi"/>
                <w:sz w:val="22"/>
                <w:szCs w:val="22"/>
              </w:rPr>
              <w:t xml:space="preserve"> </w:t>
            </w:r>
            <w:r w:rsidRPr="00B60984">
              <w:rPr>
                <w:rFonts w:asciiTheme="minorHAnsi" w:hAnsiTheme="minorHAnsi" w:cstheme="minorHAnsi"/>
                <w:sz w:val="22"/>
                <w:szCs w:val="22"/>
              </w:rPr>
              <w:t>disadvantaged</w:t>
            </w:r>
            <w:proofErr w:type="spellEnd"/>
            <w:r w:rsidRPr="00B60984">
              <w:rPr>
                <w:rFonts w:asciiTheme="minorHAnsi" w:hAnsiTheme="minorHAnsi" w:cstheme="minorHAnsi"/>
                <w:sz w:val="22"/>
                <w:szCs w:val="22"/>
              </w:rPr>
              <w:t xml:space="preserve"> in school and to national will close. (continued)</w:t>
            </w:r>
          </w:p>
        </w:tc>
        <w:tc>
          <w:tcPr>
            <w:tcW w:w="46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B465464" w14:textId="77777777" w:rsidR="00263262" w:rsidRDefault="00263262" w:rsidP="00E821A0">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 xml:space="preserve">• Internal data indicates increased rates of progress. </w:t>
            </w:r>
          </w:p>
          <w:p w14:paraId="342060D6" w14:textId="77777777" w:rsidR="00263262" w:rsidRPr="00B60984" w:rsidRDefault="00263262" w:rsidP="00E821A0">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 External data continues to diminish difference to national.</w:t>
            </w:r>
          </w:p>
        </w:tc>
      </w:tr>
      <w:tr w:rsidR="00263262" w:rsidRPr="00B60984" w14:paraId="414E457D" w14:textId="77777777" w:rsidTr="00E821A0">
        <w:tc>
          <w:tcPr>
            <w:tcW w:w="48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95CE7E8" w14:textId="77777777" w:rsidR="00263262" w:rsidRPr="00B60984" w:rsidRDefault="00263262" w:rsidP="00E821A0">
            <w:pPr>
              <w:pStyle w:val="TableRow"/>
              <w:rPr>
                <w:rFonts w:asciiTheme="minorHAnsi" w:hAnsiTheme="minorHAnsi" w:cstheme="minorHAnsi"/>
                <w:sz w:val="22"/>
                <w:szCs w:val="22"/>
              </w:rPr>
            </w:pPr>
            <w:r w:rsidRPr="00B60984">
              <w:rPr>
                <w:rFonts w:asciiTheme="minorHAnsi" w:hAnsiTheme="minorHAnsi" w:cstheme="minorHAnsi"/>
                <w:sz w:val="22"/>
                <w:szCs w:val="22"/>
              </w:rPr>
              <w:t xml:space="preserve">This difference in the Reading progress rate between Disadvantaged and </w:t>
            </w:r>
            <w:proofErr w:type="spellStart"/>
            <w:r w:rsidRPr="00B60984">
              <w:rPr>
                <w:rFonts w:asciiTheme="minorHAnsi" w:hAnsiTheme="minorHAnsi" w:cstheme="minorHAnsi"/>
                <w:sz w:val="22"/>
                <w:szCs w:val="22"/>
              </w:rPr>
              <w:t>non</w:t>
            </w:r>
            <w:r>
              <w:rPr>
                <w:rFonts w:asciiTheme="minorHAnsi" w:hAnsiTheme="minorHAnsi" w:cstheme="minorHAnsi"/>
                <w:sz w:val="22"/>
                <w:szCs w:val="22"/>
              </w:rPr>
              <w:t xml:space="preserve"> </w:t>
            </w:r>
            <w:r w:rsidRPr="00B60984">
              <w:rPr>
                <w:rFonts w:asciiTheme="minorHAnsi" w:hAnsiTheme="minorHAnsi" w:cstheme="minorHAnsi"/>
                <w:sz w:val="22"/>
                <w:szCs w:val="22"/>
              </w:rPr>
              <w:t>disadvantaged</w:t>
            </w:r>
            <w:proofErr w:type="spellEnd"/>
            <w:r w:rsidRPr="00B60984">
              <w:rPr>
                <w:rFonts w:asciiTheme="minorHAnsi" w:hAnsiTheme="minorHAnsi" w:cstheme="minorHAnsi"/>
                <w:sz w:val="22"/>
                <w:szCs w:val="22"/>
              </w:rPr>
              <w:t xml:space="preserve"> in school and to national will close. (continued)</w:t>
            </w:r>
          </w:p>
        </w:tc>
        <w:tc>
          <w:tcPr>
            <w:tcW w:w="46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C39787D" w14:textId="77777777" w:rsidR="00263262" w:rsidRDefault="00263262" w:rsidP="00E821A0">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 xml:space="preserve">Data will show that year 6 and Year 34 (key group) will continue to diminish. </w:t>
            </w:r>
            <w:r>
              <w:rPr>
                <w:rFonts w:asciiTheme="minorHAnsi" w:hAnsiTheme="minorHAnsi" w:cstheme="minorHAnsi"/>
                <w:sz w:val="22"/>
                <w:szCs w:val="22"/>
              </w:rPr>
              <w:t xml:space="preserve">(2022 Sats showed parity in school.) </w:t>
            </w:r>
          </w:p>
          <w:p w14:paraId="63D018A4" w14:textId="77777777" w:rsidR="00263262" w:rsidRPr="00B60984" w:rsidRDefault="00263262" w:rsidP="00E821A0">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 Internal data indicates that progress rates for disadvantaged are higher than that of non-disadvantaged. Inc reading ages.</w:t>
            </w:r>
          </w:p>
        </w:tc>
      </w:tr>
      <w:tr w:rsidR="00263262" w:rsidRPr="00B60984" w14:paraId="08B6A58D" w14:textId="77777777" w:rsidTr="00E821A0">
        <w:tc>
          <w:tcPr>
            <w:tcW w:w="48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2CC9430" w14:textId="77777777" w:rsidR="00263262" w:rsidRPr="00B60984" w:rsidRDefault="00263262" w:rsidP="00E821A0">
            <w:pPr>
              <w:pStyle w:val="TableRow"/>
              <w:rPr>
                <w:rFonts w:asciiTheme="minorHAnsi" w:hAnsiTheme="minorHAnsi" w:cstheme="minorHAnsi"/>
                <w:sz w:val="22"/>
                <w:szCs w:val="22"/>
              </w:rPr>
            </w:pPr>
            <w:r w:rsidRPr="00B60984">
              <w:rPr>
                <w:rFonts w:asciiTheme="minorHAnsi" w:hAnsiTheme="minorHAnsi" w:cstheme="minorHAnsi"/>
                <w:sz w:val="22"/>
                <w:szCs w:val="22"/>
              </w:rPr>
              <w:t xml:space="preserve">PPG pupil’s vocabulary in all subjects will increase to allow pupils to access the </w:t>
            </w:r>
            <w:r w:rsidRPr="00C563AB">
              <w:rPr>
                <w:rFonts w:asciiTheme="minorHAnsi" w:hAnsiTheme="minorHAnsi" w:cstheme="minorHAnsi"/>
                <w:sz w:val="22"/>
                <w:szCs w:val="22"/>
                <w:shd w:val="clear" w:color="auto" w:fill="92D050"/>
              </w:rPr>
              <w:t>curriculum fully</w:t>
            </w:r>
            <w:r w:rsidRPr="00B60984">
              <w:rPr>
                <w:rFonts w:asciiTheme="minorHAnsi" w:hAnsiTheme="minorHAnsi" w:cstheme="minorHAnsi"/>
                <w:sz w:val="22"/>
                <w:szCs w:val="22"/>
              </w:rPr>
              <w:t>. (Continued)</w:t>
            </w:r>
          </w:p>
        </w:tc>
        <w:tc>
          <w:tcPr>
            <w:tcW w:w="46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D5DF617" w14:textId="77777777" w:rsidR="00263262" w:rsidRPr="00B60984" w:rsidRDefault="00263262" w:rsidP="00E821A0">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Pupils will increase their reading fluency scores through online reading assessment.</w:t>
            </w:r>
          </w:p>
        </w:tc>
      </w:tr>
      <w:tr w:rsidR="00263262" w:rsidRPr="00B60984" w14:paraId="6AAC0918" w14:textId="77777777" w:rsidTr="00E821A0">
        <w:tc>
          <w:tcPr>
            <w:tcW w:w="48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1F9D9DA" w14:textId="77777777" w:rsidR="00263262" w:rsidRDefault="00263262" w:rsidP="00E821A0">
            <w:pPr>
              <w:pStyle w:val="TableRow"/>
              <w:rPr>
                <w:rFonts w:asciiTheme="minorHAnsi" w:hAnsiTheme="minorHAnsi" w:cstheme="minorHAnsi"/>
                <w:sz w:val="22"/>
                <w:szCs w:val="22"/>
              </w:rPr>
            </w:pPr>
            <w:r>
              <w:rPr>
                <w:rFonts w:asciiTheme="minorHAnsi" w:hAnsiTheme="minorHAnsi" w:cstheme="minorHAnsi"/>
                <w:sz w:val="22"/>
                <w:szCs w:val="22"/>
              </w:rPr>
              <w:t xml:space="preserve">The lates of disadvantages pupils </w:t>
            </w:r>
          </w:p>
          <w:p w14:paraId="492772E9" w14:textId="77777777" w:rsidR="00263262" w:rsidRPr="00B60984" w:rsidRDefault="00263262" w:rsidP="00E821A0">
            <w:pPr>
              <w:pStyle w:val="TableRow"/>
              <w:rPr>
                <w:rFonts w:asciiTheme="minorHAnsi" w:hAnsiTheme="minorHAnsi" w:cstheme="minorHAnsi"/>
                <w:sz w:val="22"/>
                <w:szCs w:val="22"/>
              </w:rPr>
            </w:pPr>
            <w:r>
              <w:rPr>
                <w:rFonts w:asciiTheme="minorHAnsi" w:hAnsiTheme="minorHAnsi" w:cstheme="minorHAnsi"/>
                <w:sz w:val="22"/>
                <w:szCs w:val="22"/>
              </w:rPr>
              <w:t xml:space="preserve">The persistent absence of </w:t>
            </w:r>
          </w:p>
        </w:tc>
        <w:tc>
          <w:tcPr>
            <w:tcW w:w="46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703202" w14:textId="77777777" w:rsidR="00263262" w:rsidRDefault="00263262" w:rsidP="00E821A0">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 xml:space="preserve">• Overall PP attendance improves from 95% to 96% in line with ’other’ pupils </w:t>
            </w:r>
          </w:p>
          <w:p w14:paraId="303B36A4" w14:textId="77777777" w:rsidR="00263262" w:rsidRPr="00B60984" w:rsidRDefault="00263262" w:rsidP="00E821A0">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 xml:space="preserve">• Reduction of disadvantaged pupils in the persistent absence (of less than 90%) group. </w:t>
            </w:r>
          </w:p>
        </w:tc>
      </w:tr>
    </w:tbl>
    <w:p w14:paraId="60BAD9F6" w14:textId="77777777" w:rsidR="00120AB1" w:rsidRDefault="00120AB1" w:rsidP="00ED5108"/>
    <w:p w14:paraId="2A06959E" w14:textId="2218981A" w:rsidR="00120AB1" w:rsidRDefault="00120AB1" w:rsidP="00BD4B12"/>
    <w:p w14:paraId="2A7D5512" w14:textId="7B489199" w:rsidR="00E66558" w:rsidRDefault="009D71E8">
      <w:pPr>
        <w:pStyle w:val="Heading2"/>
      </w:pPr>
      <w:r>
        <w:t>Activity in this academic year</w:t>
      </w:r>
    </w:p>
    <w:p w14:paraId="2A7D5513" w14:textId="603E7BD1" w:rsidR="00E66558" w:rsidRDefault="009D71E8">
      <w:pPr>
        <w:spacing w:after="480"/>
      </w:pPr>
      <w:r>
        <w:t>This details how we intend to spend our pupil premium (and recovery premium</w:t>
      </w:r>
      <w:r w:rsidR="00A112B5">
        <w:t>)</w:t>
      </w:r>
      <w:r>
        <w:t xml:space="preserve"> funding </w:t>
      </w:r>
      <w:r>
        <w:rPr>
          <w:b/>
          <w:bCs/>
        </w:rPr>
        <w:t>this academic year</w:t>
      </w:r>
      <w:r>
        <w:t xml:space="preserve"> to address the challenges listed above.</w:t>
      </w:r>
    </w:p>
    <w:p w14:paraId="2A7D5514" w14:textId="77777777" w:rsidR="00E66558" w:rsidRDefault="009D71E8">
      <w:pPr>
        <w:pStyle w:val="Heading3"/>
      </w:pPr>
      <w:r>
        <w:t>Teaching (for example, CPD, recruitment and retention)</w:t>
      </w:r>
    </w:p>
    <w:p w14:paraId="0A371349" w14:textId="77777777" w:rsidR="00263262" w:rsidRPr="00B60984" w:rsidRDefault="00263262" w:rsidP="00263262">
      <w:pPr>
        <w:pStyle w:val="Heading3"/>
        <w:rPr>
          <w:rFonts w:asciiTheme="minorHAnsi" w:hAnsiTheme="minorHAnsi" w:cstheme="minorHAnsi"/>
          <w:sz w:val="22"/>
          <w:szCs w:val="22"/>
        </w:rPr>
      </w:pPr>
      <w:r w:rsidRPr="00B60984">
        <w:rPr>
          <w:rFonts w:asciiTheme="minorHAnsi" w:hAnsiTheme="minorHAnsi" w:cstheme="minorHAnsi"/>
          <w:sz w:val="22"/>
          <w:szCs w:val="22"/>
        </w:rPr>
        <w:t>Teaching (for example, CPD, recruitment and retention)</w:t>
      </w:r>
    </w:p>
    <w:p w14:paraId="7DEB8FCA" w14:textId="77777777" w:rsidR="00263262" w:rsidRPr="00B60984" w:rsidRDefault="00263262" w:rsidP="00263262">
      <w:pPr>
        <w:rPr>
          <w:rFonts w:asciiTheme="minorHAnsi" w:hAnsiTheme="minorHAnsi" w:cstheme="minorHAnsi"/>
          <w:sz w:val="22"/>
          <w:szCs w:val="22"/>
        </w:rPr>
      </w:pPr>
      <w:r w:rsidRPr="00B60984">
        <w:rPr>
          <w:rFonts w:asciiTheme="minorHAnsi" w:hAnsiTheme="minorHAnsi" w:cstheme="minorHAnsi"/>
          <w:sz w:val="22"/>
          <w:szCs w:val="22"/>
        </w:rPr>
        <w:t xml:space="preserve">Budgeted cost: £ </w:t>
      </w:r>
      <w:r>
        <w:rPr>
          <w:rFonts w:asciiTheme="minorHAnsi" w:hAnsiTheme="minorHAnsi" w:cstheme="minorHAnsi"/>
          <w:i/>
          <w:iCs/>
          <w:sz w:val="22"/>
          <w:szCs w:val="22"/>
        </w:rPr>
        <w:t>5</w:t>
      </w:r>
      <w:r w:rsidRPr="00B60984">
        <w:rPr>
          <w:rFonts w:asciiTheme="minorHAnsi" w:hAnsiTheme="minorHAnsi" w:cstheme="minorHAnsi"/>
          <w:i/>
          <w:iCs/>
          <w:sz w:val="22"/>
          <w:szCs w:val="22"/>
        </w:rPr>
        <w:t>0’000</w:t>
      </w:r>
    </w:p>
    <w:tbl>
      <w:tblPr>
        <w:tblW w:w="5000" w:type="pct"/>
        <w:tblCellMar>
          <w:left w:w="10" w:type="dxa"/>
          <w:right w:w="10" w:type="dxa"/>
        </w:tblCellMar>
        <w:tblLook w:val="04A0" w:firstRow="1" w:lastRow="0" w:firstColumn="1" w:lastColumn="0" w:noHBand="0" w:noVBand="1"/>
      </w:tblPr>
      <w:tblGrid>
        <w:gridCol w:w="3131"/>
        <w:gridCol w:w="3961"/>
        <w:gridCol w:w="2394"/>
      </w:tblGrid>
      <w:tr w:rsidR="00263262" w:rsidRPr="00B60984" w14:paraId="7EB00D46" w14:textId="77777777" w:rsidTr="00E821A0">
        <w:tc>
          <w:tcPr>
            <w:tcW w:w="2688"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50F82208" w14:textId="77777777" w:rsidR="00263262" w:rsidRPr="00B60984" w:rsidRDefault="00263262" w:rsidP="00E821A0">
            <w:pPr>
              <w:pStyle w:val="TableHeader"/>
              <w:jc w:val="left"/>
              <w:rPr>
                <w:rFonts w:asciiTheme="minorHAnsi" w:hAnsiTheme="minorHAnsi" w:cstheme="minorHAnsi"/>
                <w:sz w:val="22"/>
                <w:szCs w:val="22"/>
              </w:rPr>
            </w:pPr>
            <w:r w:rsidRPr="00B60984">
              <w:rPr>
                <w:rFonts w:asciiTheme="minorHAnsi" w:hAnsiTheme="minorHAnsi" w:cstheme="minorHAnsi"/>
                <w:sz w:val="22"/>
                <w:szCs w:val="22"/>
              </w:rPr>
              <w:t>Activity</w:t>
            </w:r>
          </w:p>
        </w:tc>
        <w:tc>
          <w:tcPr>
            <w:tcW w:w="4254"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5A3E6B3D" w14:textId="77777777" w:rsidR="00263262" w:rsidRPr="00B60984" w:rsidRDefault="00263262" w:rsidP="00E821A0">
            <w:pPr>
              <w:pStyle w:val="TableHeader"/>
              <w:jc w:val="left"/>
              <w:rPr>
                <w:rFonts w:asciiTheme="minorHAnsi" w:hAnsiTheme="minorHAnsi" w:cstheme="minorHAnsi"/>
                <w:sz w:val="22"/>
                <w:szCs w:val="22"/>
              </w:rPr>
            </w:pPr>
            <w:r w:rsidRPr="00B60984">
              <w:rPr>
                <w:rFonts w:asciiTheme="minorHAnsi" w:hAnsiTheme="minorHAnsi" w:cstheme="minorHAnsi"/>
                <w:sz w:val="22"/>
                <w:szCs w:val="22"/>
              </w:rPr>
              <w:t>Evidence that supports this approach</w:t>
            </w:r>
          </w:p>
        </w:tc>
        <w:tc>
          <w:tcPr>
            <w:tcW w:w="2544"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27A4F74D" w14:textId="77777777" w:rsidR="00263262" w:rsidRPr="00B60984" w:rsidRDefault="00263262" w:rsidP="00E821A0">
            <w:pPr>
              <w:pStyle w:val="TableHeader"/>
              <w:jc w:val="left"/>
              <w:rPr>
                <w:rFonts w:asciiTheme="minorHAnsi" w:hAnsiTheme="minorHAnsi" w:cstheme="minorHAnsi"/>
                <w:sz w:val="22"/>
                <w:szCs w:val="22"/>
              </w:rPr>
            </w:pPr>
            <w:r w:rsidRPr="00B60984">
              <w:rPr>
                <w:rFonts w:asciiTheme="minorHAnsi" w:hAnsiTheme="minorHAnsi" w:cstheme="minorHAnsi"/>
                <w:sz w:val="22"/>
                <w:szCs w:val="22"/>
              </w:rPr>
              <w:t>Challenge number(s) addressed</w:t>
            </w:r>
          </w:p>
        </w:tc>
      </w:tr>
      <w:tr w:rsidR="00263262" w:rsidRPr="00B60984" w14:paraId="42747988" w14:textId="77777777" w:rsidTr="00E821A0">
        <w:tc>
          <w:tcPr>
            <w:tcW w:w="268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FA417F" w14:textId="77777777" w:rsidR="00263262" w:rsidRPr="00B60984" w:rsidRDefault="00263262" w:rsidP="00E821A0">
            <w:pPr>
              <w:rPr>
                <w:rFonts w:asciiTheme="minorHAnsi" w:hAnsiTheme="minorHAnsi" w:cstheme="minorHAnsi"/>
                <w:sz w:val="22"/>
                <w:szCs w:val="22"/>
              </w:rPr>
            </w:pPr>
            <w:r w:rsidRPr="00B60984">
              <w:rPr>
                <w:rFonts w:asciiTheme="minorHAnsi" w:hAnsiTheme="minorHAnsi" w:cstheme="minorHAnsi"/>
                <w:sz w:val="22"/>
                <w:szCs w:val="22"/>
                <w:highlight w:val="green"/>
              </w:rPr>
              <w:t>• seek out every opportunity to ensure that all of us flourish in all that we do, developing wisdom and creativity, through an ambitious and broad curriculum that challenges expectations, deepens knowledge and develops skills.</w:t>
            </w:r>
            <w:r w:rsidRPr="00B60984">
              <w:rPr>
                <w:rFonts w:asciiTheme="minorHAnsi" w:hAnsiTheme="minorHAnsi" w:cstheme="minorHAnsi"/>
                <w:sz w:val="22"/>
                <w:szCs w:val="22"/>
              </w:rPr>
              <w:t xml:space="preserve"> </w:t>
            </w:r>
          </w:p>
          <w:p w14:paraId="15AF83C6" w14:textId="77777777" w:rsidR="00263262" w:rsidRPr="00B60984" w:rsidRDefault="00263262" w:rsidP="00E821A0">
            <w:pPr>
              <w:pStyle w:val="TableRow"/>
              <w:ind w:left="0"/>
              <w:rPr>
                <w:rFonts w:asciiTheme="minorHAnsi" w:hAnsiTheme="minorHAnsi" w:cstheme="minorHAnsi"/>
                <w:sz w:val="22"/>
                <w:szCs w:val="22"/>
              </w:rPr>
            </w:pPr>
            <w:r w:rsidRPr="00B60984">
              <w:rPr>
                <w:rFonts w:asciiTheme="minorHAnsi" w:hAnsiTheme="minorHAnsi" w:cstheme="minorHAnsi"/>
                <w:sz w:val="22"/>
                <w:szCs w:val="22"/>
              </w:rPr>
              <w:t xml:space="preserve">Continued focus on CPD and for reading reasoning and reading fluency. </w:t>
            </w:r>
          </w:p>
          <w:p w14:paraId="095F0638" w14:textId="77777777" w:rsidR="00263262" w:rsidRPr="00B60984" w:rsidRDefault="00263262" w:rsidP="00E821A0">
            <w:pPr>
              <w:pStyle w:val="TableRow"/>
              <w:rPr>
                <w:rFonts w:asciiTheme="minorHAnsi" w:hAnsiTheme="minorHAnsi" w:cstheme="minorHAnsi"/>
                <w:sz w:val="22"/>
                <w:szCs w:val="22"/>
              </w:rPr>
            </w:pPr>
          </w:p>
          <w:p w14:paraId="1D7E4A2B" w14:textId="77777777" w:rsidR="00263262" w:rsidRPr="00B60984" w:rsidRDefault="00263262" w:rsidP="00E821A0">
            <w:pPr>
              <w:pStyle w:val="TableRow"/>
              <w:ind w:left="0"/>
              <w:rPr>
                <w:rFonts w:asciiTheme="minorHAnsi" w:hAnsiTheme="minorHAnsi" w:cstheme="minorHAnsi"/>
                <w:sz w:val="22"/>
                <w:szCs w:val="22"/>
              </w:rPr>
            </w:pPr>
            <w:r w:rsidRPr="00B60984">
              <w:rPr>
                <w:rFonts w:asciiTheme="minorHAnsi" w:hAnsiTheme="minorHAnsi" w:cstheme="minorHAnsi"/>
                <w:sz w:val="22"/>
                <w:szCs w:val="22"/>
              </w:rPr>
              <w:t xml:space="preserve">Continue to embed ARE reading approach with the targets and assessment system to pinpoint reading need (through VIPERS Vocab, Inference, Prediction, explanation, </w:t>
            </w:r>
            <w:proofErr w:type="gramStart"/>
            <w:r w:rsidRPr="00B60984">
              <w:rPr>
                <w:rFonts w:asciiTheme="minorHAnsi" w:hAnsiTheme="minorHAnsi" w:cstheme="minorHAnsi"/>
                <w:sz w:val="22"/>
                <w:szCs w:val="22"/>
              </w:rPr>
              <w:t>retrieval</w:t>
            </w:r>
            <w:proofErr w:type="gramEnd"/>
            <w:r w:rsidRPr="00B60984">
              <w:rPr>
                <w:rFonts w:asciiTheme="minorHAnsi" w:hAnsiTheme="minorHAnsi" w:cstheme="minorHAnsi"/>
                <w:sz w:val="22"/>
                <w:szCs w:val="22"/>
              </w:rPr>
              <w:t xml:space="preserve"> and summary) </w:t>
            </w:r>
          </w:p>
          <w:p w14:paraId="10F01377" w14:textId="77777777" w:rsidR="00263262" w:rsidRPr="00B60984" w:rsidRDefault="00263262" w:rsidP="00E821A0">
            <w:pPr>
              <w:pStyle w:val="TableRow"/>
              <w:rPr>
                <w:rFonts w:asciiTheme="minorHAnsi" w:hAnsiTheme="minorHAnsi" w:cstheme="minorHAnsi"/>
                <w:sz w:val="22"/>
                <w:szCs w:val="22"/>
              </w:rPr>
            </w:pPr>
          </w:p>
          <w:p w14:paraId="6527666A" w14:textId="77777777" w:rsidR="00263262" w:rsidRPr="00B60984" w:rsidRDefault="00263262" w:rsidP="00E821A0">
            <w:pPr>
              <w:pStyle w:val="TableRow"/>
              <w:ind w:left="0"/>
              <w:rPr>
                <w:rFonts w:asciiTheme="minorHAnsi" w:hAnsiTheme="minorHAnsi" w:cstheme="minorHAnsi"/>
                <w:sz w:val="22"/>
                <w:szCs w:val="22"/>
              </w:rPr>
            </w:pPr>
            <w:r w:rsidRPr="00B60984">
              <w:rPr>
                <w:rFonts w:asciiTheme="minorHAnsi" w:hAnsiTheme="minorHAnsi" w:cstheme="minorHAnsi"/>
                <w:sz w:val="22"/>
                <w:szCs w:val="22"/>
              </w:rPr>
              <w:t xml:space="preserve">Continue to enhance status of reading in school. </w:t>
            </w:r>
          </w:p>
          <w:p w14:paraId="3390D477" w14:textId="77777777" w:rsidR="00263262" w:rsidRPr="00B60984" w:rsidRDefault="00263262" w:rsidP="00E821A0">
            <w:pPr>
              <w:pStyle w:val="TableRow"/>
              <w:rPr>
                <w:rFonts w:asciiTheme="minorHAnsi" w:hAnsiTheme="minorHAnsi" w:cstheme="minorHAnsi"/>
                <w:sz w:val="22"/>
                <w:szCs w:val="22"/>
              </w:rPr>
            </w:pPr>
          </w:p>
          <w:p w14:paraId="5633988B" w14:textId="77777777" w:rsidR="00263262" w:rsidRDefault="00263262" w:rsidP="00E821A0">
            <w:pPr>
              <w:pStyle w:val="TableRow"/>
              <w:ind w:left="0"/>
              <w:rPr>
                <w:rFonts w:asciiTheme="minorHAnsi" w:hAnsiTheme="minorHAnsi" w:cstheme="minorHAnsi"/>
                <w:sz w:val="22"/>
                <w:szCs w:val="22"/>
              </w:rPr>
            </w:pPr>
            <w:r w:rsidRPr="00B60984">
              <w:rPr>
                <w:rFonts w:asciiTheme="minorHAnsi" w:hAnsiTheme="minorHAnsi" w:cstheme="minorHAnsi"/>
                <w:sz w:val="22"/>
                <w:szCs w:val="22"/>
              </w:rPr>
              <w:t>Enhanced work with families and access to reading materials- through Accelerated reading for all pupils and tablets taken home. https://www.renaissance.co m/products/</w:t>
            </w:r>
            <w:proofErr w:type="spellStart"/>
            <w:r w:rsidRPr="00B60984">
              <w:rPr>
                <w:rFonts w:asciiTheme="minorHAnsi" w:hAnsiTheme="minorHAnsi" w:cstheme="minorHAnsi"/>
                <w:sz w:val="22"/>
                <w:szCs w:val="22"/>
              </w:rPr>
              <w:t>acceleratedreader</w:t>
            </w:r>
            <w:proofErr w:type="spellEnd"/>
            <w:r w:rsidRPr="00B60984">
              <w:rPr>
                <w:rFonts w:asciiTheme="minorHAnsi" w:hAnsiTheme="minorHAnsi" w:cstheme="minorHAnsi"/>
                <w:sz w:val="22"/>
                <w:szCs w:val="22"/>
              </w:rPr>
              <w:t>/</w:t>
            </w:r>
          </w:p>
          <w:p w14:paraId="146FF8FF" w14:textId="77777777" w:rsidR="00263262" w:rsidRDefault="00263262" w:rsidP="00E821A0">
            <w:pPr>
              <w:pStyle w:val="TableRow"/>
              <w:ind w:left="0"/>
              <w:rPr>
                <w:rFonts w:asciiTheme="minorHAnsi" w:hAnsiTheme="minorHAnsi" w:cstheme="minorHAnsi"/>
                <w:sz w:val="22"/>
                <w:szCs w:val="22"/>
              </w:rPr>
            </w:pPr>
          </w:p>
          <w:p w14:paraId="26B002B7" w14:textId="77777777" w:rsidR="00263262" w:rsidRPr="00B60984" w:rsidRDefault="00263262" w:rsidP="00E821A0">
            <w:pPr>
              <w:pStyle w:val="TableRow"/>
              <w:ind w:left="0"/>
              <w:rPr>
                <w:rFonts w:asciiTheme="minorHAnsi" w:hAnsiTheme="minorHAnsi" w:cstheme="minorHAnsi"/>
                <w:sz w:val="22"/>
                <w:szCs w:val="22"/>
              </w:rPr>
            </w:pPr>
            <w:r>
              <w:rPr>
                <w:rFonts w:asciiTheme="minorHAnsi" w:hAnsiTheme="minorHAnsi" w:cstheme="minorHAnsi"/>
                <w:sz w:val="22"/>
                <w:szCs w:val="22"/>
              </w:rPr>
              <w:t xml:space="preserve">Volunteer reader project focus (RF to lead) </w:t>
            </w:r>
          </w:p>
        </w:tc>
        <w:tc>
          <w:tcPr>
            <w:tcW w:w="42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964E32C" w14:textId="77777777" w:rsidR="00263262" w:rsidRPr="00B60984" w:rsidRDefault="00263262" w:rsidP="00E821A0">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 xml:space="preserve">Mastery Learning +5: Mastery learning breaks subject matter and learning content into units with clearly specified objectives which are pursued until they are achieved. Learners work through each block of content in a series of sequential steps. This will enhance current systems to ensure all pupils are making progress. </w:t>
            </w:r>
          </w:p>
          <w:p w14:paraId="3E6BEDC5" w14:textId="77777777" w:rsidR="00263262" w:rsidRPr="00B60984" w:rsidRDefault="00263262" w:rsidP="00E821A0">
            <w:pPr>
              <w:pStyle w:val="TableRowCentered"/>
              <w:jc w:val="left"/>
              <w:rPr>
                <w:rFonts w:asciiTheme="minorHAnsi" w:hAnsiTheme="minorHAnsi" w:cstheme="minorHAnsi"/>
                <w:sz w:val="22"/>
                <w:szCs w:val="22"/>
              </w:rPr>
            </w:pPr>
          </w:p>
          <w:p w14:paraId="4D8D6FCA" w14:textId="77777777" w:rsidR="00263262" w:rsidRPr="00B60984" w:rsidRDefault="00263262" w:rsidP="00E821A0">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 xml:space="preserve">The Sutton Trust recommends that this has a +8 impact in month’s progress: Feedback redirects or refocuses either the teacher’s or the learner’s actions to achieve a goal, by aligning effort and activity with an outcome. It can be about the learning activity itself, about the process of activity, about the student’s management of their learning. New targets will allow more specific teaching and targets setting. </w:t>
            </w:r>
          </w:p>
          <w:p w14:paraId="46066E53" w14:textId="77777777" w:rsidR="00263262" w:rsidRPr="00B60984" w:rsidRDefault="00263262" w:rsidP="00E821A0">
            <w:pPr>
              <w:pStyle w:val="TableRowCentered"/>
              <w:jc w:val="left"/>
              <w:rPr>
                <w:rFonts w:asciiTheme="minorHAnsi" w:hAnsiTheme="minorHAnsi" w:cstheme="minorHAnsi"/>
                <w:sz w:val="22"/>
                <w:szCs w:val="22"/>
              </w:rPr>
            </w:pPr>
          </w:p>
          <w:p w14:paraId="7FC34D1A" w14:textId="77777777" w:rsidR="00263262" w:rsidRDefault="00263262" w:rsidP="00E821A0">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Reading comprehension strategies +5 Reading comprehension approaches to improving reading focus on learners’ understanding of the text. They teach a range of techniques that enable pupils to comprehend the meaning of what is written, such as inferring the meaning from context, summarising or identifying key points, using graphic or semantic organisers, developing questioning strategies, and monitoring their own com</w:t>
            </w:r>
          </w:p>
          <w:p w14:paraId="0271CE51" w14:textId="77777777" w:rsidR="00263262" w:rsidRDefault="00263262" w:rsidP="00E821A0">
            <w:pPr>
              <w:pStyle w:val="TableRowCentered"/>
              <w:jc w:val="left"/>
              <w:rPr>
                <w:rFonts w:asciiTheme="minorHAnsi" w:hAnsiTheme="minorHAnsi" w:cstheme="minorHAnsi"/>
                <w:sz w:val="22"/>
                <w:szCs w:val="22"/>
              </w:rPr>
            </w:pPr>
          </w:p>
          <w:p w14:paraId="6304B43E" w14:textId="77777777" w:rsidR="00263262" w:rsidRPr="00B60984" w:rsidRDefault="00263262" w:rsidP="00E821A0">
            <w:pPr>
              <w:pStyle w:val="TableRowCentered"/>
              <w:jc w:val="left"/>
              <w:rPr>
                <w:rFonts w:asciiTheme="minorHAnsi" w:hAnsiTheme="minorHAnsi" w:cstheme="minorHAnsi"/>
                <w:sz w:val="22"/>
                <w:szCs w:val="22"/>
              </w:rPr>
            </w:pPr>
            <w:r>
              <w:rPr>
                <w:rFonts w:asciiTheme="minorHAnsi" w:hAnsiTheme="minorHAnsi" w:cstheme="minorHAnsi"/>
                <w:sz w:val="22"/>
                <w:szCs w:val="22"/>
              </w:rPr>
              <w:t xml:space="preserve">Although national data shows that Accelerated reader does not increase scores and progress, we feel that the access it gives to pupils and the way it complements exciting systems does add to the school challenge for reading. </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6839EEB" w14:textId="77777777" w:rsidR="00263262" w:rsidRPr="00B60984" w:rsidRDefault="00263262" w:rsidP="00E821A0">
            <w:pPr>
              <w:pStyle w:val="TableRowCentered"/>
              <w:jc w:val="left"/>
              <w:rPr>
                <w:rFonts w:asciiTheme="minorHAnsi" w:hAnsiTheme="minorHAnsi" w:cstheme="minorHAnsi"/>
                <w:sz w:val="22"/>
                <w:szCs w:val="22"/>
              </w:rPr>
            </w:pPr>
            <w:r>
              <w:rPr>
                <w:rFonts w:asciiTheme="minorHAnsi" w:hAnsiTheme="minorHAnsi" w:cstheme="minorHAnsi"/>
                <w:sz w:val="22"/>
                <w:szCs w:val="22"/>
              </w:rPr>
              <w:t>1</w:t>
            </w:r>
          </w:p>
        </w:tc>
      </w:tr>
      <w:tr w:rsidR="00263262" w:rsidRPr="00B60984" w14:paraId="6CE5211E" w14:textId="77777777" w:rsidTr="00E821A0">
        <w:tc>
          <w:tcPr>
            <w:tcW w:w="268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674049" w14:textId="77777777" w:rsidR="00263262" w:rsidRDefault="00263262" w:rsidP="00E821A0">
            <w:pPr>
              <w:pStyle w:val="TableRow"/>
              <w:rPr>
                <w:rFonts w:asciiTheme="minorHAnsi" w:hAnsiTheme="minorHAnsi" w:cstheme="minorHAnsi"/>
                <w:sz w:val="22"/>
                <w:szCs w:val="22"/>
              </w:rPr>
            </w:pPr>
            <w:r w:rsidRPr="00B60984">
              <w:rPr>
                <w:rFonts w:asciiTheme="minorHAnsi" w:hAnsiTheme="minorHAnsi" w:cstheme="minorHAnsi"/>
                <w:sz w:val="22"/>
                <w:szCs w:val="22"/>
              </w:rPr>
              <w:t xml:space="preserve">Focus on applying the basic </w:t>
            </w:r>
            <w:r>
              <w:rPr>
                <w:rFonts w:asciiTheme="minorHAnsi" w:hAnsiTheme="minorHAnsi" w:cstheme="minorHAnsi"/>
                <w:sz w:val="22"/>
                <w:szCs w:val="22"/>
              </w:rPr>
              <w:t xml:space="preserve">of </w:t>
            </w:r>
            <w:r w:rsidRPr="00B60984">
              <w:rPr>
                <w:rFonts w:asciiTheme="minorHAnsi" w:hAnsiTheme="minorHAnsi" w:cstheme="minorHAnsi"/>
                <w:sz w:val="22"/>
                <w:szCs w:val="22"/>
              </w:rPr>
              <w:t xml:space="preserve">spelling </w:t>
            </w:r>
            <w:r>
              <w:rPr>
                <w:rFonts w:asciiTheme="minorHAnsi" w:hAnsiTheme="minorHAnsi" w:cstheme="minorHAnsi"/>
                <w:sz w:val="22"/>
                <w:szCs w:val="22"/>
              </w:rPr>
              <w:t xml:space="preserve">and grammar </w:t>
            </w:r>
            <w:r w:rsidRPr="00B60984">
              <w:rPr>
                <w:rFonts w:asciiTheme="minorHAnsi" w:hAnsiTheme="minorHAnsi" w:cstheme="minorHAnsi"/>
                <w:sz w:val="22"/>
                <w:szCs w:val="22"/>
              </w:rPr>
              <w:t xml:space="preserve">into mastery style activities. </w:t>
            </w:r>
          </w:p>
          <w:p w14:paraId="5919D6E2" w14:textId="77777777" w:rsidR="00263262" w:rsidRPr="00B60984" w:rsidRDefault="00263262" w:rsidP="00E821A0">
            <w:pPr>
              <w:pStyle w:val="TableRow"/>
              <w:rPr>
                <w:rFonts w:asciiTheme="minorHAnsi" w:hAnsiTheme="minorHAnsi" w:cstheme="minorHAnsi"/>
                <w:sz w:val="22"/>
                <w:szCs w:val="22"/>
              </w:rPr>
            </w:pPr>
            <w:r w:rsidRPr="00B60984">
              <w:rPr>
                <w:rFonts w:asciiTheme="minorHAnsi" w:hAnsiTheme="minorHAnsi" w:cstheme="minorHAnsi"/>
                <w:sz w:val="22"/>
                <w:szCs w:val="22"/>
              </w:rPr>
              <w:t>Oracy in to sentences and rehearsal.</w:t>
            </w:r>
          </w:p>
          <w:p w14:paraId="4F5575F1" w14:textId="77777777" w:rsidR="00263262" w:rsidRPr="00B60984" w:rsidRDefault="00263262" w:rsidP="00E821A0">
            <w:pPr>
              <w:pStyle w:val="TableRow"/>
              <w:rPr>
                <w:rFonts w:asciiTheme="minorHAnsi" w:hAnsiTheme="minorHAnsi" w:cstheme="minorHAnsi"/>
                <w:i/>
                <w:sz w:val="22"/>
                <w:szCs w:val="22"/>
              </w:rPr>
            </w:pPr>
            <w:r>
              <w:rPr>
                <w:rFonts w:asciiTheme="minorHAnsi" w:hAnsiTheme="minorHAnsi" w:cstheme="minorHAnsi"/>
                <w:sz w:val="22"/>
                <w:szCs w:val="22"/>
              </w:rPr>
              <w:t xml:space="preserve">Year 2 </w:t>
            </w:r>
            <w:r w:rsidRPr="00B60984">
              <w:rPr>
                <w:rFonts w:asciiTheme="minorHAnsi" w:hAnsiTheme="minorHAnsi" w:cstheme="minorHAnsi"/>
                <w:sz w:val="22"/>
                <w:szCs w:val="22"/>
              </w:rPr>
              <w:t>talk for writing</w:t>
            </w:r>
            <w:r>
              <w:rPr>
                <w:rFonts w:asciiTheme="minorHAnsi" w:hAnsiTheme="minorHAnsi" w:cstheme="minorHAnsi"/>
                <w:sz w:val="22"/>
                <w:szCs w:val="22"/>
              </w:rPr>
              <w:t xml:space="preserve"> support</w:t>
            </w:r>
            <w:r w:rsidRPr="00B60984">
              <w:rPr>
                <w:rFonts w:asciiTheme="minorHAnsi" w:hAnsiTheme="minorHAnsi" w:cstheme="minorHAnsi"/>
                <w:sz w:val="22"/>
                <w:szCs w:val="22"/>
              </w:rPr>
              <w:t>.</w:t>
            </w:r>
          </w:p>
        </w:tc>
        <w:tc>
          <w:tcPr>
            <w:tcW w:w="42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C9A703A" w14:textId="77777777" w:rsidR="00263262" w:rsidRPr="00B60984" w:rsidRDefault="00263262" w:rsidP="00E821A0">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Mastery Learning +5: Mastery learning breaks subject matter and learning content into units with clearly specified objectives which are pursued until they are achieved. Learners work through each block of content in a series of sequential steps. Teachers seek to avoid unnecessary repetition by regularly assessing knowledge and skills. Those who do not reach the required level are provided with additional tuition, peer support, small group discussions, or homework so that they can reach the expected level.</w:t>
            </w:r>
          </w:p>
          <w:p w14:paraId="6BD01418" w14:textId="77777777" w:rsidR="00263262" w:rsidRPr="00B60984" w:rsidRDefault="00263262" w:rsidP="00E821A0">
            <w:pPr>
              <w:pStyle w:val="TableRowCentered"/>
              <w:jc w:val="left"/>
              <w:rPr>
                <w:rFonts w:asciiTheme="minorHAnsi" w:hAnsiTheme="minorHAnsi" w:cstheme="minorHAnsi"/>
                <w:sz w:val="22"/>
                <w:szCs w:val="22"/>
              </w:rPr>
            </w:pPr>
          </w:p>
          <w:p w14:paraId="289FD14F" w14:textId="77777777" w:rsidR="00263262" w:rsidRPr="00B60984" w:rsidRDefault="00263262" w:rsidP="00E821A0">
            <w:pPr>
              <w:pStyle w:val="TableRowCentered"/>
              <w:jc w:val="left"/>
              <w:rPr>
                <w:rFonts w:asciiTheme="minorHAnsi" w:hAnsiTheme="minorHAnsi" w:cstheme="minorHAnsi"/>
                <w:sz w:val="22"/>
                <w:szCs w:val="22"/>
              </w:rPr>
            </w:pPr>
            <w:r>
              <w:rPr>
                <w:rFonts w:asciiTheme="minorHAnsi" w:hAnsiTheme="minorHAnsi" w:cstheme="minorHAnsi"/>
                <w:sz w:val="22"/>
                <w:szCs w:val="22"/>
              </w:rPr>
              <w:t xml:space="preserve">Talk For writing Year 2- focus on </w:t>
            </w:r>
            <w:r w:rsidRPr="00B60984">
              <w:rPr>
                <w:rFonts w:asciiTheme="minorHAnsi" w:hAnsiTheme="minorHAnsi" w:cstheme="minorHAnsi"/>
                <w:sz w:val="22"/>
                <w:szCs w:val="22"/>
              </w:rPr>
              <w:t xml:space="preserve"> </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62D8F74" w14:textId="77777777" w:rsidR="00263262" w:rsidRPr="00B60984" w:rsidRDefault="00263262" w:rsidP="00E821A0">
            <w:pPr>
              <w:pStyle w:val="TableRowCentered"/>
              <w:jc w:val="left"/>
              <w:rPr>
                <w:rFonts w:asciiTheme="minorHAnsi" w:hAnsiTheme="minorHAnsi" w:cstheme="minorHAnsi"/>
                <w:sz w:val="22"/>
                <w:szCs w:val="22"/>
              </w:rPr>
            </w:pPr>
            <w:r>
              <w:rPr>
                <w:rFonts w:asciiTheme="minorHAnsi" w:hAnsiTheme="minorHAnsi" w:cstheme="minorHAnsi"/>
                <w:sz w:val="22"/>
                <w:szCs w:val="22"/>
              </w:rPr>
              <w:t>2 3</w:t>
            </w:r>
          </w:p>
        </w:tc>
      </w:tr>
      <w:tr w:rsidR="00263262" w:rsidRPr="00B60984" w14:paraId="28856473" w14:textId="77777777" w:rsidTr="00E821A0">
        <w:tc>
          <w:tcPr>
            <w:tcW w:w="268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D345CC8" w14:textId="77777777" w:rsidR="00263262" w:rsidRDefault="00263262" w:rsidP="00E821A0">
            <w:pPr>
              <w:pStyle w:val="TableRow"/>
              <w:rPr>
                <w:rFonts w:asciiTheme="minorHAnsi" w:hAnsiTheme="minorHAnsi" w:cstheme="minorHAnsi"/>
                <w:sz w:val="22"/>
                <w:szCs w:val="22"/>
              </w:rPr>
            </w:pPr>
            <w:r w:rsidRPr="00B60984">
              <w:rPr>
                <w:rFonts w:asciiTheme="minorHAnsi" w:hAnsiTheme="minorHAnsi" w:cstheme="minorHAnsi"/>
                <w:sz w:val="22"/>
                <w:szCs w:val="22"/>
              </w:rPr>
              <w:t>C. PPG pupil’s vocabulary in all subjects will increase to allow pupils to access the curriculum fully.</w:t>
            </w:r>
          </w:p>
          <w:p w14:paraId="4CD83940" w14:textId="77777777" w:rsidR="00263262" w:rsidRPr="00B60984" w:rsidRDefault="00263262" w:rsidP="00E821A0">
            <w:pPr>
              <w:pStyle w:val="TableRow"/>
              <w:rPr>
                <w:rFonts w:asciiTheme="minorHAnsi" w:hAnsiTheme="minorHAnsi" w:cstheme="minorHAnsi"/>
                <w:sz w:val="22"/>
                <w:szCs w:val="22"/>
              </w:rPr>
            </w:pPr>
          </w:p>
          <w:p w14:paraId="1E1928DD" w14:textId="77777777" w:rsidR="00263262" w:rsidRPr="00B60984" w:rsidRDefault="00263262" w:rsidP="00E821A0">
            <w:pPr>
              <w:pStyle w:val="TableRow"/>
              <w:rPr>
                <w:rFonts w:asciiTheme="minorHAnsi" w:hAnsiTheme="minorHAnsi" w:cstheme="minorHAnsi"/>
                <w:sz w:val="22"/>
                <w:szCs w:val="22"/>
              </w:rPr>
            </w:pPr>
            <w:r w:rsidRPr="00B60984">
              <w:rPr>
                <w:rFonts w:asciiTheme="minorHAnsi" w:hAnsiTheme="minorHAnsi" w:cstheme="minorHAnsi"/>
                <w:sz w:val="22"/>
                <w:szCs w:val="22"/>
              </w:rPr>
              <w:t xml:space="preserve">CPD and training for effective use of vocab, including starters of lessons to give context to the learning and vocabulary associated with it. Development of word banks and SCs in school. Development of Literacy and Language walls to include topic walls and Mind </w:t>
            </w:r>
            <w:proofErr w:type="gramStart"/>
            <w:r w:rsidRPr="00B60984">
              <w:rPr>
                <w:rFonts w:asciiTheme="minorHAnsi" w:hAnsiTheme="minorHAnsi" w:cstheme="minorHAnsi"/>
                <w:sz w:val="22"/>
                <w:szCs w:val="22"/>
              </w:rPr>
              <w:t>Maps./</w:t>
            </w:r>
            <w:proofErr w:type="gramEnd"/>
            <w:r w:rsidRPr="00B60984">
              <w:rPr>
                <w:rFonts w:asciiTheme="minorHAnsi" w:hAnsiTheme="minorHAnsi" w:cstheme="minorHAnsi"/>
                <w:sz w:val="22"/>
                <w:szCs w:val="22"/>
              </w:rPr>
              <w:t xml:space="preserve"> seesaw Increase of speaking and listening collaborative work for pupils to demonstrate their use of language.</w:t>
            </w:r>
          </w:p>
        </w:tc>
        <w:tc>
          <w:tcPr>
            <w:tcW w:w="42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6416D3E" w14:textId="77777777" w:rsidR="00263262" w:rsidRPr="00B60984" w:rsidRDefault="00263262" w:rsidP="00E821A0">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 xml:space="preserve">Research indicates that disadvantaged pupils start school with ½ the language of pupils who are not disadvantaged. This research continued to </w:t>
            </w:r>
            <w:proofErr w:type="spellStart"/>
            <w:r w:rsidRPr="00B60984">
              <w:rPr>
                <w:rFonts w:asciiTheme="minorHAnsi" w:hAnsiTheme="minorHAnsi" w:cstheme="minorHAnsi"/>
                <w:sz w:val="22"/>
                <w:szCs w:val="22"/>
              </w:rPr>
              <w:t>emphasis</w:t>
            </w:r>
            <w:proofErr w:type="spellEnd"/>
            <w:r w:rsidRPr="00B60984">
              <w:rPr>
                <w:rFonts w:asciiTheme="minorHAnsi" w:hAnsiTheme="minorHAnsi" w:cstheme="minorHAnsi"/>
                <w:sz w:val="22"/>
                <w:szCs w:val="22"/>
              </w:rPr>
              <w:t xml:space="preserve"> the importance of closing this gap. These are: </w:t>
            </w:r>
          </w:p>
          <w:p w14:paraId="5708BDE3" w14:textId="77777777" w:rsidR="00263262" w:rsidRPr="00B60984" w:rsidRDefault="00263262" w:rsidP="00E821A0">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 xml:space="preserve">Collaborative learning +5 Effective collaborative learning requires much more than just sitting pupils together and asking them to work together; structured approaches with well-designed tasks lead to the greatest learning gains. </w:t>
            </w:r>
          </w:p>
          <w:p w14:paraId="0569898E" w14:textId="77777777" w:rsidR="00263262" w:rsidRPr="00B60984" w:rsidRDefault="00263262" w:rsidP="00E821A0">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 xml:space="preserve">The EEF reports that a focus on oral skills has a +5 impact. </w:t>
            </w:r>
          </w:p>
          <w:p w14:paraId="3CCEC921" w14:textId="77777777" w:rsidR="00263262" w:rsidRPr="00B60984" w:rsidRDefault="00263262" w:rsidP="00E821A0">
            <w:pPr>
              <w:pStyle w:val="TableRowCentered"/>
              <w:jc w:val="left"/>
              <w:rPr>
                <w:rFonts w:asciiTheme="minorHAnsi" w:hAnsiTheme="minorHAnsi" w:cstheme="minorHAnsi"/>
                <w:sz w:val="22"/>
                <w:szCs w:val="22"/>
              </w:rPr>
            </w:pPr>
          </w:p>
          <w:p w14:paraId="6406C7D6" w14:textId="77777777" w:rsidR="00263262" w:rsidRPr="00B60984" w:rsidRDefault="00263262" w:rsidP="00E821A0">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 xml:space="preserve">Overall, studies of oral language interventions consistently show positive benefits on learning, including oral language skills and reading comprehension. On average, pupils who participate in oral language interventions make approximately five months' additional progress over the course of a year. We have invested in the literacy and language scheme to provide language rich activities for </w:t>
            </w:r>
            <w:proofErr w:type="gramStart"/>
            <w:r w:rsidRPr="00B60984">
              <w:rPr>
                <w:rFonts w:asciiTheme="minorHAnsi" w:hAnsiTheme="minorHAnsi" w:cstheme="minorHAnsi"/>
                <w:sz w:val="22"/>
                <w:szCs w:val="22"/>
              </w:rPr>
              <w:t>pupils</w:t>
            </w:r>
            <w:proofErr w:type="gramEnd"/>
            <w:r w:rsidRPr="00B60984">
              <w:rPr>
                <w:rFonts w:asciiTheme="minorHAnsi" w:hAnsiTheme="minorHAnsi" w:cstheme="minorHAnsi"/>
                <w:sz w:val="22"/>
                <w:szCs w:val="22"/>
              </w:rPr>
              <w:t xml:space="preserve"> and we will continue to develop this this year.</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32D3634" w14:textId="77777777" w:rsidR="00263262" w:rsidRPr="00B60984" w:rsidRDefault="00263262" w:rsidP="00E821A0">
            <w:pPr>
              <w:pStyle w:val="TableRowCentered"/>
              <w:jc w:val="left"/>
              <w:rPr>
                <w:rFonts w:asciiTheme="minorHAnsi" w:hAnsiTheme="minorHAnsi" w:cstheme="minorHAnsi"/>
                <w:sz w:val="22"/>
                <w:szCs w:val="22"/>
              </w:rPr>
            </w:pPr>
            <w:r>
              <w:rPr>
                <w:rFonts w:asciiTheme="minorHAnsi" w:hAnsiTheme="minorHAnsi" w:cstheme="minorHAnsi"/>
                <w:sz w:val="22"/>
                <w:szCs w:val="22"/>
              </w:rPr>
              <w:t>2 3</w:t>
            </w:r>
          </w:p>
        </w:tc>
      </w:tr>
    </w:tbl>
    <w:p w14:paraId="2A7D5522" w14:textId="77777777" w:rsidR="00E66558" w:rsidRDefault="00E66558" w:rsidP="00ED5108"/>
    <w:p w14:paraId="2A7D5523" w14:textId="5B2BE35F" w:rsidR="00E66558" w:rsidRPr="00AA355B" w:rsidRDefault="009D71E8" w:rsidP="00AA355B">
      <w:pPr>
        <w:pStyle w:val="Heading3"/>
      </w:pPr>
      <w:r>
        <w:t xml:space="preserve">Targeted academic support (for example, </w:t>
      </w:r>
      <w:r w:rsidR="00D33FE5">
        <w:t>tutoring, one-to-one support</w:t>
      </w:r>
      <w:r w:rsidR="00F776E1">
        <w:t>,</w:t>
      </w:r>
      <w:r w:rsidR="00D33FE5">
        <w:t xml:space="preserve"> </w:t>
      </w:r>
      <w:r>
        <w:t xml:space="preserve">structured interventions) </w:t>
      </w:r>
    </w:p>
    <w:p w14:paraId="38969A65" w14:textId="461C8D36" w:rsidR="00263262" w:rsidRPr="00B60984" w:rsidRDefault="00263262" w:rsidP="00263262">
      <w:pPr>
        <w:rPr>
          <w:rFonts w:asciiTheme="minorHAnsi" w:hAnsiTheme="minorHAnsi" w:cstheme="minorHAnsi"/>
          <w:sz w:val="22"/>
          <w:szCs w:val="22"/>
        </w:rPr>
      </w:pPr>
      <w:r w:rsidRPr="00B60984">
        <w:rPr>
          <w:rFonts w:asciiTheme="minorHAnsi" w:hAnsiTheme="minorHAnsi" w:cstheme="minorHAnsi"/>
          <w:sz w:val="22"/>
          <w:szCs w:val="22"/>
        </w:rPr>
        <w:t>Budgeted cost: £</w:t>
      </w:r>
      <w:r w:rsidR="003679F7">
        <w:rPr>
          <w:rFonts w:asciiTheme="minorHAnsi" w:hAnsiTheme="minorHAnsi" w:cstheme="minorHAnsi"/>
          <w:sz w:val="22"/>
          <w:szCs w:val="22"/>
        </w:rPr>
        <w:t>58’000</w:t>
      </w:r>
    </w:p>
    <w:tbl>
      <w:tblPr>
        <w:tblW w:w="5000" w:type="pct"/>
        <w:tblCellMar>
          <w:left w:w="10" w:type="dxa"/>
          <w:right w:w="10" w:type="dxa"/>
        </w:tblCellMar>
        <w:tblLook w:val="04A0" w:firstRow="1" w:lastRow="0" w:firstColumn="1" w:lastColumn="0" w:noHBand="0" w:noVBand="1"/>
      </w:tblPr>
      <w:tblGrid>
        <w:gridCol w:w="2688"/>
        <w:gridCol w:w="4254"/>
        <w:gridCol w:w="2544"/>
      </w:tblGrid>
      <w:tr w:rsidR="00263262" w:rsidRPr="00B60984" w14:paraId="080EE034" w14:textId="77777777" w:rsidTr="00E821A0">
        <w:tc>
          <w:tcPr>
            <w:tcW w:w="2688"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04ADED09" w14:textId="77777777" w:rsidR="00263262" w:rsidRPr="00B60984" w:rsidRDefault="00263262" w:rsidP="00E821A0">
            <w:pPr>
              <w:pStyle w:val="TableHeader"/>
              <w:jc w:val="left"/>
              <w:rPr>
                <w:rFonts w:asciiTheme="minorHAnsi" w:hAnsiTheme="minorHAnsi" w:cstheme="minorHAnsi"/>
                <w:sz w:val="22"/>
                <w:szCs w:val="22"/>
              </w:rPr>
            </w:pPr>
            <w:r w:rsidRPr="00B60984">
              <w:rPr>
                <w:rFonts w:asciiTheme="minorHAnsi" w:hAnsiTheme="minorHAnsi" w:cstheme="minorHAnsi"/>
                <w:sz w:val="22"/>
                <w:szCs w:val="22"/>
              </w:rPr>
              <w:t>Activity</w:t>
            </w:r>
          </w:p>
        </w:tc>
        <w:tc>
          <w:tcPr>
            <w:tcW w:w="4254"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1F6B2BAB" w14:textId="77777777" w:rsidR="00263262" w:rsidRPr="00B60984" w:rsidRDefault="00263262" w:rsidP="00E821A0">
            <w:pPr>
              <w:pStyle w:val="TableHeader"/>
              <w:jc w:val="left"/>
              <w:rPr>
                <w:rFonts w:asciiTheme="minorHAnsi" w:hAnsiTheme="minorHAnsi" w:cstheme="minorHAnsi"/>
                <w:sz w:val="22"/>
                <w:szCs w:val="22"/>
              </w:rPr>
            </w:pPr>
            <w:r w:rsidRPr="00B60984">
              <w:rPr>
                <w:rFonts w:asciiTheme="minorHAnsi" w:hAnsiTheme="minorHAnsi" w:cstheme="minorHAnsi"/>
                <w:sz w:val="22"/>
                <w:szCs w:val="22"/>
              </w:rPr>
              <w:t>Evidence that supports this approach</w:t>
            </w:r>
          </w:p>
        </w:tc>
        <w:tc>
          <w:tcPr>
            <w:tcW w:w="2544"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6D76F7D7" w14:textId="77777777" w:rsidR="00263262" w:rsidRPr="00B60984" w:rsidRDefault="00263262" w:rsidP="00E821A0">
            <w:pPr>
              <w:pStyle w:val="TableHeader"/>
              <w:jc w:val="left"/>
              <w:rPr>
                <w:rFonts w:asciiTheme="minorHAnsi" w:hAnsiTheme="minorHAnsi" w:cstheme="minorHAnsi"/>
                <w:sz w:val="22"/>
                <w:szCs w:val="22"/>
              </w:rPr>
            </w:pPr>
            <w:r w:rsidRPr="00B60984">
              <w:rPr>
                <w:rFonts w:asciiTheme="minorHAnsi" w:hAnsiTheme="minorHAnsi" w:cstheme="minorHAnsi"/>
                <w:sz w:val="22"/>
                <w:szCs w:val="22"/>
              </w:rPr>
              <w:t>Challenge number(s) addressed</w:t>
            </w:r>
          </w:p>
        </w:tc>
      </w:tr>
      <w:tr w:rsidR="00263262" w:rsidRPr="00B60984" w14:paraId="58AE32E1" w14:textId="77777777" w:rsidTr="00E821A0">
        <w:tc>
          <w:tcPr>
            <w:tcW w:w="268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DBBF05A" w14:textId="77777777" w:rsidR="00263262" w:rsidRDefault="00263262" w:rsidP="00E821A0">
            <w:pPr>
              <w:rPr>
                <w:rFonts w:asciiTheme="minorHAnsi" w:hAnsiTheme="minorHAnsi" w:cstheme="minorHAnsi"/>
                <w:sz w:val="22"/>
                <w:szCs w:val="22"/>
              </w:rPr>
            </w:pPr>
            <w:r w:rsidRPr="00B60984">
              <w:rPr>
                <w:rFonts w:asciiTheme="minorHAnsi" w:hAnsiTheme="minorHAnsi" w:cstheme="minorHAnsi"/>
                <w:sz w:val="22"/>
                <w:szCs w:val="22"/>
                <w:highlight w:val="green"/>
              </w:rPr>
              <w:t xml:space="preserve">• champion our values to equip our children ready for their future as respectful individuals, life-long </w:t>
            </w:r>
            <w:proofErr w:type="gramStart"/>
            <w:r w:rsidRPr="00B60984">
              <w:rPr>
                <w:rFonts w:asciiTheme="minorHAnsi" w:hAnsiTheme="minorHAnsi" w:cstheme="minorHAnsi"/>
                <w:sz w:val="22"/>
                <w:szCs w:val="22"/>
                <w:highlight w:val="green"/>
              </w:rPr>
              <w:t>learners</w:t>
            </w:r>
            <w:proofErr w:type="gramEnd"/>
            <w:r w:rsidRPr="00B60984">
              <w:rPr>
                <w:rFonts w:asciiTheme="minorHAnsi" w:hAnsiTheme="minorHAnsi" w:cstheme="minorHAnsi"/>
                <w:sz w:val="22"/>
                <w:szCs w:val="22"/>
                <w:highlight w:val="green"/>
              </w:rPr>
              <w:t xml:space="preserve"> and active citizens in society (justice).</w:t>
            </w:r>
            <w:r w:rsidRPr="00B60984">
              <w:rPr>
                <w:rFonts w:asciiTheme="minorHAnsi" w:hAnsiTheme="minorHAnsi" w:cstheme="minorHAnsi"/>
                <w:sz w:val="22"/>
                <w:szCs w:val="22"/>
              </w:rPr>
              <w:t xml:space="preserve"> </w:t>
            </w:r>
          </w:p>
          <w:p w14:paraId="6E006EC8" w14:textId="77777777" w:rsidR="00263262" w:rsidRDefault="00263262" w:rsidP="00E821A0">
            <w:pPr>
              <w:pStyle w:val="TableHeader"/>
              <w:jc w:val="left"/>
              <w:rPr>
                <w:rFonts w:asciiTheme="minorHAnsi" w:hAnsiTheme="minorHAnsi" w:cstheme="minorHAnsi"/>
                <w:sz w:val="22"/>
                <w:szCs w:val="22"/>
              </w:rPr>
            </w:pPr>
            <w:r w:rsidRPr="00B60984">
              <w:rPr>
                <w:rFonts w:asciiTheme="minorHAnsi" w:hAnsiTheme="minorHAnsi" w:cstheme="minorHAnsi"/>
                <w:sz w:val="22"/>
                <w:szCs w:val="22"/>
              </w:rPr>
              <w:t>C. PPG pupil’s vocabulary in all subjects will increase to allow pupils to access the curriculum fully.</w:t>
            </w:r>
          </w:p>
          <w:p w14:paraId="21A6D071" w14:textId="77777777" w:rsidR="00263262" w:rsidRDefault="00263262" w:rsidP="00E821A0">
            <w:pPr>
              <w:pStyle w:val="TableHeader"/>
              <w:jc w:val="left"/>
              <w:rPr>
                <w:rFonts w:asciiTheme="minorHAnsi" w:hAnsiTheme="minorHAnsi" w:cstheme="minorHAnsi"/>
                <w:sz w:val="22"/>
                <w:szCs w:val="22"/>
              </w:rPr>
            </w:pPr>
          </w:p>
          <w:p w14:paraId="1797342E" w14:textId="77777777" w:rsidR="00263262" w:rsidRDefault="00263262" w:rsidP="00E821A0">
            <w:pPr>
              <w:pStyle w:val="TableHeader"/>
              <w:jc w:val="left"/>
              <w:rPr>
                <w:rFonts w:asciiTheme="minorHAnsi" w:hAnsiTheme="minorHAnsi" w:cstheme="minorHAnsi"/>
                <w:sz w:val="22"/>
                <w:szCs w:val="22"/>
              </w:rPr>
            </w:pPr>
            <w:r>
              <w:rPr>
                <w:rFonts w:asciiTheme="minorHAnsi" w:hAnsiTheme="minorHAnsi" w:cstheme="minorHAnsi"/>
                <w:sz w:val="22"/>
                <w:szCs w:val="22"/>
              </w:rPr>
              <w:t xml:space="preserve">Curriculum leaders </w:t>
            </w:r>
            <w:proofErr w:type="gramStart"/>
            <w:r>
              <w:rPr>
                <w:rFonts w:asciiTheme="minorHAnsi" w:hAnsiTheme="minorHAnsi" w:cstheme="minorHAnsi"/>
                <w:sz w:val="22"/>
                <w:szCs w:val="22"/>
              </w:rPr>
              <w:t>Pre Teach</w:t>
            </w:r>
            <w:proofErr w:type="gramEnd"/>
            <w:r>
              <w:rPr>
                <w:rFonts w:asciiTheme="minorHAnsi" w:hAnsiTheme="minorHAnsi" w:cstheme="minorHAnsi"/>
                <w:sz w:val="22"/>
                <w:szCs w:val="22"/>
              </w:rPr>
              <w:t xml:space="preserve"> and follow up focus with </w:t>
            </w:r>
            <w:r w:rsidRPr="00B60984">
              <w:rPr>
                <w:rFonts w:asciiTheme="minorHAnsi" w:hAnsiTheme="minorHAnsi" w:cstheme="minorHAnsi"/>
                <w:sz w:val="22"/>
                <w:szCs w:val="22"/>
              </w:rPr>
              <w:t xml:space="preserve">EAL and PPG additional provision to ensure that language is adopted through high Quality teaching and intervention. Provided with individual Seesaw activities. Additional reading resources through online reading and in school reading opportunities. New library/reading corners. </w:t>
            </w:r>
          </w:p>
          <w:p w14:paraId="1EB973DF" w14:textId="77777777" w:rsidR="00263262" w:rsidRPr="00B60984" w:rsidRDefault="00263262" w:rsidP="00E821A0">
            <w:pPr>
              <w:pStyle w:val="TableHeader"/>
              <w:jc w:val="left"/>
              <w:rPr>
                <w:rFonts w:asciiTheme="minorHAnsi" w:hAnsiTheme="minorHAnsi" w:cstheme="minorHAnsi"/>
                <w:sz w:val="22"/>
                <w:szCs w:val="22"/>
              </w:rPr>
            </w:pPr>
          </w:p>
        </w:tc>
        <w:tc>
          <w:tcPr>
            <w:tcW w:w="42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B9EFD77" w14:textId="77777777" w:rsidR="00263262" w:rsidRDefault="00263262" w:rsidP="00E821A0">
            <w:pPr>
              <w:pStyle w:val="TableHeader"/>
              <w:jc w:val="left"/>
              <w:rPr>
                <w:rFonts w:asciiTheme="minorHAnsi" w:hAnsiTheme="minorHAnsi" w:cstheme="minorHAnsi"/>
                <w:sz w:val="22"/>
                <w:szCs w:val="22"/>
              </w:rPr>
            </w:pPr>
            <w:r w:rsidRPr="00B60984">
              <w:rPr>
                <w:rFonts w:asciiTheme="minorHAnsi" w:hAnsiTheme="minorHAnsi" w:cstheme="minorHAnsi"/>
                <w:sz w:val="22"/>
                <w:szCs w:val="22"/>
              </w:rPr>
              <w:t>Individualised instruction: +2 Individualising instructions involves providing different tasks for each learner and support at the individual level. It is based on the idea that all learners are different and have different needs, and that therefore a personally tailored approach - particularly in terms of the tasks and activities that pupils undertake and the pace at which they make progress through the curriculum - will be more effective.</w:t>
            </w:r>
          </w:p>
          <w:p w14:paraId="2D6E94B3" w14:textId="77777777" w:rsidR="00263262" w:rsidRDefault="00263262" w:rsidP="00E821A0">
            <w:pPr>
              <w:pStyle w:val="TableHeader"/>
              <w:jc w:val="left"/>
              <w:rPr>
                <w:rFonts w:asciiTheme="minorHAnsi" w:hAnsiTheme="minorHAnsi" w:cstheme="minorHAnsi"/>
                <w:sz w:val="22"/>
                <w:szCs w:val="22"/>
              </w:rPr>
            </w:pPr>
          </w:p>
          <w:p w14:paraId="064B6209" w14:textId="77777777" w:rsidR="00263262" w:rsidRDefault="00263262" w:rsidP="00E821A0">
            <w:pPr>
              <w:pStyle w:val="TableHeader"/>
              <w:jc w:val="left"/>
              <w:rPr>
                <w:rFonts w:asciiTheme="minorHAnsi" w:hAnsiTheme="minorHAnsi" w:cstheme="minorHAnsi"/>
                <w:sz w:val="22"/>
                <w:szCs w:val="22"/>
              </w:rPr>
            </w:pPr>
            <w:r>
              <w:rPr>
                <w:rFonts w:asciiTheme="minorHAnsi" w:hAnsiTheme="minorHAnsi" w:cstheme="minorHAnsi"/>
                <w:sz w:val="22"/>
                <w:szCs w:val="22"/>
              </w:rPr>
              <w:t xml:space="preserve">Will also use targeted boosters and interventions through Covid Catch up. There is national data pointing to the success of this. </w:t>
            </w:r>
          </w:p>
          <w:p w14:paraId="14FC9FEE" w14:textId="77777777" w:rsidR="00263262" w:rsidRDefault="00263262" w:rsidP="00E821A0">
            <w:pPr>
              <w:pStyle w:val="TableHeader"/>
              <w:jc w:val="left"/>
              <w:rPr>
                <w:rFonts w:asciiTheme="minorHAnsi" w:hAnsiTheme="minorHAnsi" w:cstheme="minorHAnsi"/>
                <w:sz w:val="22"/>
                <w:szCs w:val="22"/>
              </w:rPr>
            </w:pPr>
          </w:p>
          <w:p w14:paraId="3A902AD4" w14:textId="77777777" w:rsidR="00263262" w:rsidRPr="00B60984" w:rsidRDefault="00263262" w:rsidP="00E821A0">
            <w:pPr>
              <w:pStyle w:val="TableHeader"/>
              <w:jc w:val="left"/>
              <w:rPr>
                <w:rFonts w:asciiTheme="minorHAnsi" w:hAnsiTheme="minorHAnsi" w:cstheme="minorHAnsi"/>
                <w:sz w:val="22"/>
                <w:szCs w:val="22"/>
              </w:rPr>
            </w:pP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7C7D7CA" w14:textId="77777777" w:rsidR="00263262" w:rsidRPr="00B60984" w:rsidRDefault="00263262" w:rsidP="00E821A0">
            <w:pPr>
              <w:pStyle w:val="TableHeader"/>
              <w:jc w:val="left"/>
              <w:rPr>
                <w:rFonts w:asciiTheme="minorHAnsi" w:hAnsiTheme="minorHAnsi" w:cstheme="minorHAnsi"/>
                <w:sz w:val="22"/>
                <w:szCs w:val="22"/>
              </w:rPr>
            </w:pPr>
            <w:r>
              <w:rPr>
                <w:rFonts w:asciiTheme="minorHAnsi" w:hAnsiTheme="minorHAnsi" w:cstheme="minorHAnsi"/>
                <w:sz w:val="22"/>
                <w:szCs w:val="22"/>
              </w:rPr>
              <w:t>1 2 3</w:t>
            </w:r>
          </w:p>
        </w:tc>
      </w:tr>
      <w:tr w:rsidR="00263262" w:rsidRPr="00B60984" w14:paraId="520C5438" w14:textId="77777777" w:rsidTr="00E821A0">
        <w:tc>
          <w:tcPr>
            <w:tcW w:w="268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DE2BB0E" w14:textId="77777777" w:rsidR="00263262" w:rsidRPr="00B60984" w:rsidRDefault="00263262" w:rsidP="00E821A0">
            <w:pPr>
              <w:pStyle w:val="TableRow"/>
              <w:rPr>
                <w:rFonts w:asciiTheme="minorHAnsi" w:hAnsiTheme="minorHAnsi" w:cstheme="minorHAnsi"/>
                <w:i/>
                <w:sz w:val="22"/>
                <w:szCs w:val="22"/>
              </w:rPr>
            </w:pPr>
            <w:r w:rsidRPr="00B60984">
              <w:rPr>
                <w:rFonts w:asciiTheme="minorHAnsi" w:hAnsiTheme="minorHAnsi" w:cstheme="minorHAnsi"/>
                <w:sz w:val="22"/>
                <w:szCs w:val="22"/>
              </w:rPr>
              <w:t xml:space="preserve">1 to 1 Volunteer Readers (Covid) Beanstalk readers </w:t>
            </w:r>
            <w:r>
              <w:rPr>
                <w:rFonts w:asciiTheme="minorHAnsi" w:hAnsiTheme="minorHAnsi" w:cstheme="minorHAnsi"/>
                <w:sz w:val="22"/>
                <w:szCs w:val="22"/>
              </w:rPr>
              <w:t xml:space="preserve">and Reassure Volunteers. </w:t>
            </w:r>
            <w:r w:rsidRPr="00B60984">
              <w:rPr>
                <w:rFonts w:asciiTheme="minorHAnsi" w:hAnsiTheme="minorHAnsi" w:cstheme="minorHAnsi"/>
                <w:sz w:val="22"/>
                <w:szCs w:val="22"/>
              </w:rPr>
              <w:t>Small group Interventions Provide mini school provision for PPG Phonics. Reading recovery and Fresh Start. Identification of intervention pupil’s inc. Phonic test retakes from year 2. (</w:t>
            </w:r>
            <w:proofErr w:type="spellStart"/>
            <w:proofErr w:type="gramStart"/>
            <w:r w:rsidRPr="00B60984">
              <w:rPr>
                <w:rFonts w:asciiTheme="minorHAnsi" w:hAnsiTheme="minorHAnsi" w:cstheme="minorHAnsi"/>
                <w:sz w:val="22"/>
                <w:szCs w:val="22"/>
              </w:rPr>
              <w:t>inc</w:t>
            </w:r>
            <w:proofErr w:type="spellEnd"/>
            <w:proofErr w:type="gramEnd"/>
            <w:r w:rsidRPr="00B60984">
              <w:rPr>
                <w:rFonts w:asciiTheme="minorHAnsi" w:hAnsiTheme="minorHAnsi" w:cstheme="minorHAnsi"/>
                <w:sz w:val="22"/>
                <w:szCs w:val="22"/>
              </w:rPr>
              <w:t xml:space="preserve"> Fresh start and Precision Reading) (TARGETTED INTERVENTION) Phonics club for selected year 3 pupils.</w:t>
            </w:r>
            <w:r>
              <w:rPr>
                <w:rFonts w:asciiTheme="minorHAnsi" w:hAnsiTheme="minorHAnsi" w:cstheme="minorHAnsi"/>
                <w:sz w:val="22"/>
                <w:szCs w:val="22"/>
              </w:rPr>
              <w:t xml:space="preserve"> (Mrs Mctegart timetable) </w:t>
            </w:r>
          </w:p>
        </w:tc>
        <w:tc>
          <w:tcPr>
            <w:tcW w:w="42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E2ECF57" w14:textId="77777777" w:rsidR="00263262" w:rsidRPr="00B60984" w:rsidRDefault="00263262" w:rsidP="00E821A0">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We will target hose pupils who failed the Phonics Screening at Year 1. Including 1 to 1 sessions: +5 One to one tuition is where a teacher, teaching assistant or other adult gives a pupil intensive individual support. It may be undertaken outside of normal lessons as additional teaching, for example as part of extending school time or summer schools, or as a replacement for other lessons by withdrawing the pupil for extra teaching. This will be led by specialist Phonics Lead with experience. It will be based on short term intensive support.</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4D532D8" w14:textId="77777777" w:rsidR="00263262" w:rsidRPr="00B60984" w:rsidRDefault="00263262" w:rsidP="00E821A0">
            <w:pPr>
              <w:pStyle w:val="TableRowCentered"/>
              <w:jc w:val="left"/>
              <w:rPr>
                <w:rFonts w:asciiTheme="minorHAnsi" w:hAnsiTheme="minorHAnsi" w:cstheme="minorHAnsi"/>
                <w:sz w:val="22"/>
                <w:szCs w:val="22"/>
              </w:rPr>
            </w:pPr>
            <w:r>
              <w:rPr>
                <w:rFonts w:asciiTheme="minorHAnsi" w:hAnsiTheme="minorHAnsi" w:cstheme="minorHAnsi"/>
                <w:sz w:val="22"/>
                <w:szCs w:val="22"/>
              </w:rPr>
              <w:t xml:space="preserve">1 2 3 </w:t>
            </w:r>
          </w:p>
        </w:tc>
      </w:tr>
      <w:tr w:rsidR="00263262" w:rsidRPr="00B60984" w14:paraId="048E0B3D" w14:textId="77777777" w:rsidTr="00E821A0">
        <w:tc>
          <w:tcPr>
            <w:tcW w:w="268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E07DAAF" w14:textId="77777777" w:rsidR="00263262" w:rsidRPr="00B60984" w:rsidRDefault="00263262" w:rsidP="00E821A0">
            <w:pPr>
              <w:pStyle w:val="TableRow"/>
              <w:rPr>
                <w:rFonts w:asciiTheme="minorHAnsi" w:hAnsiTheme="minorHAnsi" w:cstheme="minorHAnsi"/>
                <w:sz w:val="22"/>
                <w:szCs w:val="22"/>
              </w:rPr>
            </w:pPr>
            <w:r w:rsidRPr="00B60984">
              <w:rPr>
                <w:rFonts w:asciiTheme="minorHAnsi" w:hAnsiTheme="minorHAnsi" w:cstheme="minorHAnsi"/>
                <w:sz w:val="22"/>
                <w:szCs w:val="22"/>
              </w:rPr>
              <w:t>B. This difference in the writing progress rate between Disadvantaged and non-disadvantaged in school and to national will close.</w:t>
            </w:r>
          </w:p>
          <w:p w14:paraId="4E5D4C75" w14:textId="77777777" w:rsidR="00263262" w:rsidRPr="00B60984" w:rsidRDefault="00263262" w:rsidP="00E821A0">
            <w:pPr>
              <w:pStyle w:val="TableRow"/>
              <w:rPr>
                <w:rFonts w:asciiTheme="minorHAnsi" w:hAnsiTheme="minorHAnsi" w:cstheme="minorHAnsi"/>
                <w:sz w:val="22"/>
                <w:szCs w:val="22"/>
              </w:rPr>
            </w:pPr>
          </w:p>
          <w:p w14:paraId="6C4AF905" w14:textId="77777777" w:rsidR="00263262" w:rsidRDefault="00263262" w:rsidP="00E821A0">
            <w:pPr>
              <w:pStyle w:val="TableRow"/>
              <w:rPr>
                <w:rFonts w:asciiTheme="minorHAnsi" w:hAnsiTheme="minorHAnsi" w:cstheme="minorHAnsi"/>
                <w:sz w:val="22"/>
                <w:szCs w:val="22"/>
              </w:rPr>
            </w:pPr>
          </w:p>
          <w:p w14:paraId="134030D3" w14:textId="77777777" w:rsidR="00263262" w:rsidRPr="00B60984" w:rsidRDefault="00263262" w:rsidP="00E821A0">
            <w:pPr>
              <w:pStyle w:val="TableRow"/>
              <w:rPr>
                <w:rFonts w:asciiTheme="minorHAnsi" w:hAnsiTheme="minorHAnsi" w:cstheme="minorHAnsi"/>
                <w:sz w:val="22"/>
                <w:szCs w:val="22"/>
              </w:rPr>
            </w:pPr>
          </w:p>
        </w:tc>
        <w:tc>
          <w:tcPr>
            <w:tcW w:w="42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09DD9CF" w14:textId="77777777" w:rsidR="00263262" w:rsidRPr="00B60984" w:rsidRDefault="00263262" w:rsidP="00E821A0">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 xml:space="preserve">We will focus on combining many of the elements of the EEF to identify and then target individual need: This will </w:t>
            </w:r>
            <w:proofErr w:type="gramStart"/>
            <w:r w:rsidRPr="00B60984">
              <w:rPr>
                <w:rFonts w:asciiTheme="minorHAnsi" w:hAnsiTheme="minorHAnsi" w:cstheme="minorHAnsi"/>
                <w:sz w:val="22"/>
                <w:szCs w:val="22"/>
              </w:rPr>
              <w:t>include:</w:t>
            </w:r>
            <w:proofErr w:type="gramEnd"/>
            <w:r w:rsidRPr="00B60984">
              <w:rPr>
                <w:rFonts w:asciiTheme="minorHAnsi" w:hAnsiTheme="minorHAnsi" w:cstheme="minorHAnsi"/>
                <w:sz w:val="22"/>
                <w:szCs w:val="22"/>
              </w:rPr>
              <w:t xml:space="preserve"> Including 1 to 1 sessions: +5 One to one tuition is where a teacher, teaching assistant or other adult gives a pupil intensive individual support. It may be undertaken outside of normal lessons as additional teaching, for example as part of extending school time or summer schools, or as a replacement for other lessons by withdrawing the pupil for extra teaching.</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2B994CB" w14:textId="77777777" w:rsidR="00263262" w:rsidRPr="00B60984" w:rsidRDefault="00263262" w:rsidP="00E821A0">
            <w:pPr>
              <w:pStyle w:val="TableRowCentered"/>
              <w:jc w:val="left"/>
              <w:rPr>
                <w:rFonts w:asciiTheme="minorHAnsi" w:hAnsiTheme="minorHAnsi" w:cstheme="minorHAnsi"/>
                <w:sz w:val="22"/>
                <w:szCs w:val="22"/>
              </w:rPr>
            </w:pPr>
            <w:r>
              <w:rPr>
                <w:rFonts w:asciiTheme="minorHAnsi" w:hAnsiTheme="minorHAnsi" w:cstheme="minorHAnsi"/>
                <w:sz w:val="22"/>
                <w:szCs w:val="22"/>
              </w:rPr>
              <w:t>1 2 3</w:t>
            </w:r>
          </w:p>
        </w:tc>
      </w:tr>
    </w:tbl>
    <w:p w14:paraId="2A7D5531" w14:textId="77777777" w:rsidR="00E66558" w:rsidRDefault="00E66558" w:rsidP="00AA355B"/>
    <w:p w14:paraId="2A7D5532" w14:textId="7D02DE52" w:rsidR="00E66558" w:rsidRDefault="009D71E8" w:rsidP="00AA355B">
      <w:pPr>
        <w:pStyle w:val="Heading3"/>
      </w:pPr>
      <w:r>
        <w:t>Wider strategies (for example, related to attendance, behaviour, wellbeing)</w:t>
      </w:r>
    </w:p>
    <w:p w14:paraId="071A19C7" w14:textId="77777777" w:rsidR="00263262" w:rsidRPr="00B60984" w:rsidRDefault="00263262" w:rsidP="00263262">
      <w:pPr>
        <w:spacing w:before="240" w:after="120"/>
        <w:rPr>
          <w:rFonts w:asciiTheme="minorHAnsi" w:hAnsiTheme="minorHAnsi" w:cstheme="minorHAnsi"/>
          <w:sz w:val="22"/>
          <w:szCs w:val="22"/>
        </w:rPr>
      </w:pPr>
      <w:r w:rsidRPr="00B60984">
        <w:rPr>
          <w:rFonts w:asciiTheme="minorHAnsi" w:hAnsiTheme="minorHAnsi" w:cstheme="minorHAnsi"/>
          <w:sz w:val="22"/>
          <w:szCs w:val="22"/>
        </w:rPr>
        <w:t xml:space="preserve">Budgeted cost: £ </w:t>
      </w:r>
      <w:r>
        <w:rPr>
          <w:rFonts w:asciiTheme="minorHAnsi" w:hAnsiTheme="minorHAnsi" w:cstheme="minorHAnsi"/>
          <w:i/>
          <w:iCs/>
          <w:sz w:val="22"/>
          <w:szCs w:val="22"/>
        </w:rPr>
        <w:t>23’000</w:t>
      </w:r>
    </w:p>
    <w:tbl>
      <w:tblPr>
        <w:tblW w:w="5000" w:type="pct"/>
        <w:tblCellMar>
          <w:left w:w="10" w:type="dxa"/>
          <w:right w:w="10" w:type="dxa"/>
        </w:tblCellMar>
        <w:tblLook w:val="04A0" w:firstRow="1" w:lastRow="0" w:firstColumn="1" w:lastColumn="0" w:noHBand="0" w:noVBand="1"/>
      </w:tblPr>
      <w:tblGrid>
        <w:gridCol w:w="2688"/>
        <w:gridCol w:w="4254"/>
        <w:gridCol w:w="2544"/>
      </w:tblGrid>
      <w:tr w:rsidR="00263262" w:rsidRPr="00B60984" w14:paraId="6D8B7F62" w14:textId="77777777" w:rsidTr="00E821A0">
        <w:tc>
          <w:tcPr>
            <w:tcW w:w="2688"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0F5BAEB4" w14:textId="77777777" w:rsidR="00263262" w:rsidRPr="00B60984" w:rsidRDefault="00263262" w:rsidP="00E821A0">
            <w:pPr>
              <w:pStyle w:val="TableHeader"/>
              <w:jc w:val="left"/>
              <w:rPr>
                <w:rFonts w:asciiTheme="minorHAnsi" w:hAnsiTheme="minorHAnsi" w:cstheme="minorHAnsi"/>
                <w:sz w:val="22"/>
                <w:szCs w:val="22"/>
              </w:rPr>
            </w:pPr>
            <w:r w:rsidRPr="00B60984">
              <w:rPr>
                <w:rFonts w:asciiTheme="minorHAnsi" w:hAnsiTheme="minorHAnsi" w:cstheme="minorHAnsi"/>
                <w:sz w:val="22"/>
                <w:szCs w:val="22"/>
              </w:rPr>
              <w:t>Activity</w:t>
            </w:r>
          </w:p>
        </w:tc>
        <w:tc>
          <w:tcPr>
            <w:tcW w:w="4254"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4B49E6D6" w14:textId="77777777" w:rsidR="00263262" w:rsidRPr="00B60984" w:rsidRDefault="00263262" w:rsidP="00E821A0">
            <w:pPr>
              <w:pStyle w:val="TableHeader"/>
              <w:jc w:val="left"/>
              <w:rPr>
                <w:rFonts w:asciiTheme="minorHAnsi" w:hAnsiTheme="minorHAnsi" w:cstheme="minorHAnsi"/>
                <w:sz w:val="22"/>
                <w:szCs w:val="22"/>
              </w:rPr>
            </w:pPr>
            <w:r w:rsidRPr="00B60984">
              <w:rPr>
                <w:rFonts w:asciiTheme="minorHAnsi" w:hAnsiTheme="minorHAnsi" w:cstheme="minorHAnsi"/>
                <w:sz w:val="22"/>
                <w:szCs w:val="22"/>
              </w:rPr>
              <w:t>Evidence that supports this approach</w:t>
            </w:r>
          </w:p>
        </w:tc>
        <w:tc>
          <w:tcPr>
            <w:tcW w:w="2544"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6D298977" w14:textId="77777777" w:rsidR="00263262" w:rsidRPr="00B60984" w:rsidRDefault="00263262" w:rsidP="00E821A0">
            <w:pPr>
              <w:pStyle w:val="TableHeader"/>
              <w:jc w:val="left"/>
              <w:rPr>
                <w:rFonts w:asciiTheme="minorHAnsi" w:hAnsiTheme="minorHAnsi" w:cstheme="minorHAnsi"/>
                <w:sz w:val="22"/>
                <w:szCs w:val="22"/>
              </w:rPr>
            </w:pPr>
            <w:r w:rsidRPr="00B60984">
              <w:rPr>
                <w:rFonts w:asciiTheme="minorHAnsi" w:hAnsiTheme="minorHAnsi" w:cstheme="minorHAnsi"/>
                <w:sz w:val="22"/>
                <w:szCs w:val="22"/>
              </w:rPr>
              <w:t>Challenge number(s) addressed</w:t>
            </w:r>
          </w:p>
        </w:tc>
      </w:tr>
      <w:tr w:rsidR="00263262" w:rsidRPr="00B60984" w14:paraId="5587D926" w14:textId="77777777" w:rsidTr="00E821A0">
        <w:tc>
          <w:tcPr>
            <w:tcW w:w="268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BA2B4D6" w14:textId="77777777" w:rsidR="00263262" w:rsidRDefault="00263262" w:rsidP="00E821A0">
            <w:pPr>
              <w:pStyle w:val="TableHeader"/>
              <w:jc w:val="left"/>
              <w:rPr>
                <w:rFonts w:asciiTheme="minorHAnsi" w:hAnsiTheme="minorHAnsi" w:cstheme="minorHAnsi"/>
                <w:sz w:val="22"/>
                <w:szCs w:val="22"/>
              </w:rPr>
            </w:pPr>
            <w:r>
              <w:rPr>
                <w:rFonts w:asciiTheme="minorHAnsi" w:hAnsiTheme="minorHAnsi" w:cstheme="minorHAnsi"/>
                <w:sz w:val="22"/>
                <w:szCs w:val="22"/>
              </w:rPr>
              <w:t xml:space="preserve">Team Pupil Triage focuses on addressing Pastoral support for disadvantaged pupils and pupils who have experienced other barriers. </w:t>
            </w:r>
          </w:p>
          <w:p w14:paraId="4C002E50" w14:textId="77777777" w:rsidR="00263262" w:rsidRDefault="00263262" w:rsidP="00E821A0">
            <w:pPr>
              <w:pStyle w:val="TableHeader"/>
              <w:jc w:val="left"/>
              <w:rPr>
                <w:rFonts w:asciiTheme="minorHAnsi" w:hAnsiTheme="minorHAnsi" w:cstheme="minorHAnsi"/>
                <w:sz w:val="22"/>
                <w:szCs w:val="22"/>
              </w:rPr>
            </w:pPr>
          </w:p>
          <w:p w14:paraId="3DFD9239" w14:textId="77777777" w:rsidR="00263262" w:rsidRPr="00B60984" w:rsidRDefault="00263262" w:rsidP="00E821A0">
            <w:pPr>
              <w:pStyle w:val="TableHeader"/>
              <w:jc w:val="left"/>
              <w:rPr>
                <w:rFonts w:asciiTheme="minorHAnsi" w:hAnsiTheme="minorHAnsi" w:cstheme="minorHAnsi"/>
                <w:sz w:val="22"/>
                <w:szCs w:val="22"/>
              </w:rPr>
            </w:pPr>
          </w:p>
        </w:tc>
        <w:tc>
          <w:tcPr>
            <w:tcW w:w="42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3DF6268" w14:textId="77777777" w:rsidR="00263262" w:rsidRDefault="00263262" w:rsidP="00E821A0">
            <w:pPr>
              <w:pStyle w:val="TableHeader"/>
              <w:jc w:val="left"/>
              <w:rPr>
                <w:rFonts w:asciiTheme="minorHAnsi" w:hAnsiTheme="minorHAnsi" w:cstheme="minorHAnsi"/>
                <w:sz w:val="22"/>
                <w:szCs w:val="22"/>
              </w:rPr>
            </w:pPr>
            <w:r w:rsidRPr="00B60984">
              <w:rPr>
                <w:rFonts w:asciiTheme="minorHAnsi" w:hAnsiTheme="minorHAnsi" w:cstheme="minorHAnsi"/>
                <w:sz w:val="22"/>
                <w:szCs w:val="22"/>
              </w:rPr>
              <w:t xml:space="preserve">It is reported (DFE study group) that pupils who have left care may have difficulties in: • forming trusting relationships with adults </w:t>
            </w:r>
          </w:p>
          <w:p w14:paraId="6BCF177B" w14:textId="77777777" w:rsidR="00263262" w:rsidRDefault="00263262" w:rsidP="00E821A0">
            <w:pPr>
              <w:pStyle w:val="TableHeader"/>
              <w:jc w:val="left"/>
              <w:rPr>
                <w:rFonts w:asciiTheme="minorHAnsi" w:hAnsiTheme="minorHAnsi" w:cstheme="minorHAnsi"/>
                <w:sz w:val="22"/>
                <w:szCs w:val="22"/>
              </w:rPr>
            </w:pPr>
            <w:r w:rsidRPr="00B60984">
              <w:rPr>
                <w:rFonts w:asciiTheme="minorHAnsi" w:hAnsiTheme="minorHAnsi" w:cstheme="minorHAnsi"/>
                <w:sz w:val="22"/>
                <w:szCs w:val="22"/>
              </w:rPr>
              <w:t xml:space="preserve">• social skills and relationships with peers • coping with transitions and change </w:t>
            </w:r>
          </w:p>
          <w:p w14:paraId="02C4B283" w14:textId="77777777" w:rsidR="00263262" w:rsidRDefault="00263262" w:rsidP="00E821A0">
            <w:pPr>
              <w:pStyle w:val="TableHeader"/>
              <w:jc w:val="left"/>
              <w:rPr>
                <w:rFonts w:asciiTheme="minorHAnsi" w:hAnsiTheme="minorHAnsi" w:cstheme="minorHAnsi"/>
                <w:sz w:val="22"/>
                <w:szCs w:val="22"/>
              </w:rPr>
            </w:pPr>
            <w:r w:rsidRPr="00B60984">
              <w:rPr>
                <w:rFonts w:asciiTheme="minorHAnsi" w:hAnsiTheme="minorHAnsi" w:cstheme="minorHAnsi"/>
                <w:sz w:val="22"/>
                <w:szCs w:val="22"/>
              </w:rPr>
              <w:t xml:space="preserve">• planning, </w:t>
            </w:r>
            <w:proofErr w:type="gramStart"/>
            <w:r w:rsidRPr="00B60984">
              <w:rPr>
                <w:rFonts w:asciiTheme="minorHAnsi" w:hAnsiTheme="minorHAnsi" w:cstheme="minorHAnsi"/>
                <w:sz w:val="22"/>
                <w:szCs w:val="22"/>
              </w:rPr>
              <w:t>organising</w:t>
            </w:r>
            <w:proofErr w:type="gramEnd"/>
            <w:r w:rsidRPr="00B60984">
              <w:rPr>
                <w:rFonts w:asciiTheme="minorHAnsi" w:hAnsiTheme="minorHAnsi" w:cstheme="minorHAnsi"/>
                <w:sz w:val="22"/>
                <w:szCs w:val="22"/>
              </w:rPr>
              <w:t xml:space="preserve"> and remembering </w:t>
            </w:r>
          </w:p>
          <w:p w14:paraId="4F010390" w14:textId="77777777" w:rsidR="00263262" w:rsidRDefault="00263262" w:rsidP="00E821A0">
            <w:pPr>
              <w:pStyle w:val="TableHeader"/>
              <w:jc w:val="left"/>
              <w:rPr>
                <w:rFonts w:asciiTheme="minorHAnsi" w:hAnsiTheme="minorHAnsi" w:cstheme="minorHAnsi"/>
                <w:sz w:val="22"/>
                <w:szCs w:val="22"/>
              </w:rPr>
            </w:pPr>
            <w:r w:rsidRPr="00B60984">
              <w:rPr>
                <w:rFonts w:asciiTheme="minorHAnsi" w:hAnsiTheme="minorHAnsi" w:cstheme="minorHAnsi"/>
                <w:sz w:val="22"/>
                <w:szCs w:val="22"/>
              </w:rPr>
              <w:t xml:space="preserve">• inhibiting their impulses, focusing their </w:t>
            </w:r>
            <w:proofErr w:type="gramStart"/>
            <w:r w:rsidRPr="00B60984">
              <w:rPr>
                <w:rFonts w:asciiTheme="minorHAnsi" w:hAnsiTheme="minorHAnsi" w:cstheme="minorHAnsi"/>
                <w:sz w:val="22"/>
                <w:szCs w:val="22"/>
              </w:rPr>
              <w:t>attention</w:t>
            </w:r>
            <w:proofErr w:type="gramEnd"/>
            <w:r w:rsidRPr="00B60984">
              <w:rPr>
                <w:rFonts w:asciiTheme="minorHAnsi" w:hAnsiTheme="minorHAnsi" w:cstheme="minorHAnsi"/>
                <w:sz w:val="22"/>
                <w:szCs w:val="22"/>
              </w:rPr>
              <w:t xml:space="preserve"> and initiating tasks </w:t>
            </w:r>
          </w:p>
          <w:p w14:paraId="74F27916" w14:textId="77777777" w:rsidR="00263262" w:rsidRDefault="00263262" w:rsidP="00E821A0">
            <w:pPr>
              <w:pStyle w:val="TableHeader"/>
              <w:jc w:val="left"/>
              <w:rPr>
                <w:rFonts w:asciiTheme="minorHAnsi" w:hAnsiTheme="minorHAnsi" w:cstheme="minorHAnsi"/>
                <w:sz w:val="22"/>
                <w:szCs w:val="22"/>
              </w:rPr>
            </w:pPr>
            <w:r w:rsidRPr="00B60984">
              <w:rPr>
                <w:rFonts w:asciiTheme="minorHAnsi" w:hAnsiTheme="minorHAnsi" w:cstheme="minorHAnsi"/>
                <w:sz w:val="22"/>
                <w:szCs w:val="22"/>
              </w:rPr>
              <w:t>• speech and language</w:t>
            </w:r>
          </w:p>
          <w:p w14:paraId="151C46AB" w14:textId="77777777" w:rsidR="00263262" w:rsidRPr="00B60984" w:rsidRDefault="00263262" w:rsidP="00E821A0">
            <w:pPr>
              <w:pStyle w:val="TableHeader"/>
              <w:jc w:val="left"/>
              <w:rPr>
                <w:rFonts w:asciiTheme="minorHAnsi" w:hAnsiTheme="minorHAnsi" w:cstheme="minorHAnsi"/>
                <w:sz w:val="22"/>
                <w:szCs w:val="22"/>
              </w:rPr>
            </w:pPr>
            <w:r w:rsidRPr="00B60984">
              <w:rPr>
                <w:rFonts w:asciiTheme="minorHAnsi" w:hAnsiTheme="minorHAnsi" w:cstheme="minorHAnsi"/>
                <w:sz w:val="22"/>
                <w:szCs w:val="22"/>
              </w:rPr>
              <w:t xml:space="preserve">• managing their strong feelings, such as shame, sadness, </w:t>
            </w:r>
            <w:proofErr w:type="gramStart"/>
            <w:r w:rsidRPr="00B60984">
              <w:rPr>
                <w:rFonts w:asciiTheme="minorHAnsi" w:hAnsiTheme="minorHAnsi" w:cstheme="minorHAnsi"/>
                <w:sz w:val="22"/>
                <w:szCs w:val="22"/>
              </w:rPr>
              <w:t>anxiety</w:t>
            </w:r>
            <w:proofErr w:type="gramEnd"/>
            <w:r w:rsidRPr="00B60984">
              <w:rPr>
                <w:rFonts w:asciiTheme="minorHAnsi" w:hAnsiTheme="minorHAnsi" w:cstheme="minorHAnsi"/>
                <w:sz w:val="22"/>
                <w:szCs w:val="22"/>
              </w:rPr>
              <w:t xml:space="preserve"> and anger.</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CFC364" w14:textId="77777777" w:rsidR="00263262" w:rsidRPr="00B60984" w:rsidRDefault="00263262" w:rsidP="00E821A0">
            <w:pPr>
              <w:pStyle w:val="TableHeader"/>
              <w:jc w:val="left"/>
              <w:rPr>
                <w:rFonts w:asciiTheme="minorHAnsi" w:hAnsiTheme="minorHAnsi" w:cstheme="minorHAnsi"/>
                <w:sz w:val="22"/>
                <w:szCs w:val="22"/>
              </w:rPr>
            </w:pPr>
            <w:r>
              <w:rPr>
                <w:rFonts w:asciiTheme="minorHAnsi" w:hAnsiTheme="minorHAnsi" w:cstheme="minorHAnsi"/>
                <w:sz w:val="22"/>
                <w:szCs w:val="22"/>
              </w:rPr>
              <w:t>4</w:t>
            </w:r>
          </w:p>
        </w:tc>
      </w:tr>
      <w:tr w:rsidR="00263262" w:rsidRPr="00B60984" w14:paraId="0E9039A4" w14:textId="77777777" w:rsidTr="00E821A0">
        <w:tc>
          <w:tcPr>
            <w:tcW w:w="268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7A27087" w14:textId="77777777" w:rsidR="00263262" w:rsidRDefault="00263262" w:rsidP="00E821A0">
            <w:pPr>
              <w:pStyle w:val="TableRow"/>
              <w:rPr>
                <w:rFonts w:asciiTheme="minorHAnsi" w:hAnsiTheme="minorHAnsi" w:cstheme="minorHAnsi"/>
                <w:sz w:val="22"/>
                <w:szCs w:val="22"/>
              </w:rPr>
            </w:pPr>
            <w:r>
              <w:rPr>
                <w:rFonts w:asciiTheme="minorHAnsi" w:hAnsiTheme="minorHAnsi" w:cstheme="minorHAnsi"/>
                <w:sz w:val="22"/>
                <w:szCs w:val="22"/>
              </w:rPr>
              <w:t>Parent Pledge Pupils. (</w:t>
            </w:r>
            <w:proofErr w:type="gramStart"/>
            <w:r>
              <w:rPr>
                <w:rFonts w:asciiTheme="minorHAnsi" w:hAnsiTheme="minorHAnsi" w:cstheme="minorHAnsi"/>
                <w:sz w:val="22"/>
                <w:szCs w:val="22"/>
              </w:rPr>
              <w:t>this</w:t>
            </w:r>
            <w:proofErr w:type="gramEnd"/>
            <w:r>
              <w:rPr>
                <w:rFonts w:asciiTheme="minorHAnsi" w:hAnsiTheme="minorHAnsi" w:cstheme="minorHAnsi"/>
                <w:sz w:val="22"/>
                <w:szCs w:val="22"/>
              </w:rPr>
              <w:t xml:space="preserve"> also links to targeted support) </w:t>
            </w:r>
            <w:hyperlink w:history="1">
              <w:r w:rsidRPr="00224B39">
                <w:rPr>
                  <w:rStyle w:val="Hyperlink"/>
                </w:rPr>
                <w:t>Schools White Paper delivers real action to level up education - GOV.UK (www.gov.uk)</w:t>
              </w:r>
            </w:hyperlink>
          </w:p>
          <w:p w14:paraId="0DC3D033" w14:textId="77777777" w:rsidR="00263262" w:rsidRDefault="00263262" w:rsidP="00E821A0">
            <w:pPr>
              <w:pStyle w:val="TableRow"/>
              <w:rPr>
                <w:rFonts w:asciiTheme="minorHAnsi" w:hAnsiTheme="minorHAnsi" w:cstheme="minorHAnsi"/>
                <w:sz w:val="22"/>
                <w:szCs w:val="22"/>
              </w:rPr>
            </w:pPr>
            <w:r w:rsidRPr="00B60984">
              <w:rPr>
                <w:rFonts w:asciiTheme="minorHAnsi" w:hAnsiTheme="minorHAnsi" w:cstheme="minorHAnsi"/>
                <w:sz w:val="22"/>
                <w:szCs w:val="22"/>
              </w:rPr>
              <w:t xml:space="preserve">Increased Parent engagement through online learning and training. </w:t>
            </w:r>
          </w:p>
          <w:p w14:paraId="2C16F03F" w14:textId="77777777" w:rsidR="00263262" w:rsidRDefault="00263262" w:rsidP="00E821A0">
            <w:pPr>
              <w:pStyle w:val="TableRow"/>
              <w:rPr>
                <w:rFonts w:asciiTheme="minorHAnsi" w:hAnsiTheme="minorHAnsi" w:cstheme="minorHAnsi"/>
                <w:sz w:val="22"/>
                <w:szCs w:val="22"/>
              </w:rPr>
            </w:pPr>
            <w:r>
              <w:rPr>
                <w:rFonts w:asciiTheme="minorHAnsi" w:hAnsiTheme="minorHAnsi" w:cstheme="minorHAnsi"/>
                <w:sz w:val="22"/>
                <w:szCs w:val="22"/>
              </w:rPr>
              <w:t xml:space="preserve">Sharing information </w:t>
            </w:r>
          </w:p>
          <w:p w14:paraId="070B71D0" w14:textId="77777777" w:rsidR="00263262" w:rsidRDefault="00263262" w:rsidP="00E821A0">
            <w:pPr>
              <w:pStyle w:val="TableRow"/>
              <w:rPr>
                <w:rFonts w:asciiTheme="minorHAnsi" w:hAnsiTheme="minorHAnsi" w:cstheme="minorHAnsi"/>
                <w:sz w:val="22"/>
                <w:szCs w:val="22"/>
              </w:rPr>
            </w:pPr>
            <w:r>
              <w:rPr>
                <w:rFonts w:asciiTheme="minorHAnsi" w:hAnsiTheme="minorHAnsi" w:cstheme="minorHAnsi"/>
                <w:sz w:val="22"/>
                <w:szCs w:val="22"/>
              </w:rPr>
              <w:t>Weekly slot for teachers and Parents to target ARE</w:t>
            </w:r>
          </w:p>
          <w:p w14:paraId="5D19F2A1" w14:textId="77777777" w:rsidR="00263262" w:rsidRPr="00B60984" w:rsidRDefault="00263262" w:rsidP="00E821A0">
            <w:pPr>
              <w:pStyle w:val="TableRow"/>
              <w:rPr>
                <w:rFonts w:asciiTheme="minorHAnsi" w:hAnsiTheme="minorHAnsi" w:cstheme="minorHAnsi"/>
                <w:sz w:val="22"/>
                <w:szCs w:val="22"/>
              </w:rPr>
            </w:pPr>
          </w:p>
        </w:tc>
        <w:tc>
          <w:tcPr>
            <w:tcW w:w="42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77E01ED" w14:textId="77777777" w:rsidR="00263262" w:rsidRPr="00B60984" w:rsidRDefault="00263262" w:rsidP="00E821A0">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Parental Involvement +3 covers the active engagement of parents in supporting their children’s learning at school. This includes programmes focused on parents and their skills (such as improving literacy or IT skills), general approaches to encourage parents to support their children to read or do mathematics, and more intensive programmes for families in crisis.</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81CA91B" w14:textId="77777777" w:rsidR="00263262" w:rsidRPr="00B60984" w:rsidRDefault="00263262" w:rsidP="00E821A0">
            <w:pPr>
              <w:pStyle w:val="TableRowCentered"/>
              <w:jc w:val="left"/>
              <w:rPr>
                <w:rFonts w:asciiTheme="minorHAnsi" w:hAnsiTheme="minorHAnsi" w:cstheme="minorHAnsi"/>
                <w:sz w:val="22"/>
                <w:szCs w:val="22"/>
              </w:rPr>
            </w:pPr>
            <w:r>
              <w:rPr>
                <w:rFonts w:asciiTheme="minorHAnsi" w:hAnsiTheme="minorHAnsi" w:cstheme="minorHAnsi"/>
                <w:sz w:val="22"/>
                <w:szCs w:val="22"/>
              </w:rPr>
              <w:t>1 2 3 4</w:t>
            </w:r>
          </w:p>
        </w:tc>
      </w:tr>
      <w:tr w:rsidR="00263262" w:rsidRPr="00B60984" w14:paraId="703581C1" w14:textId="77777777" w:rsidTr="00E821A0">
        <w:tc>
          <w:tcPr>
            <w:tcW w:w="268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E001155" w14:textId="77777777" w:rsidR="00263262" w:rsidRDefault="00263262" w:rsidP="00E821A0">
            <w:pPr>
              <w:pStyle w:val="TableRow"/>
              <w:rPr>
                <w:rFonts w:asciiTheme="minorHAnsi" w:hAnsiTheme="minorHAnsi" w:cstheme="minorHAnsi"/>
                <w:sz w:val="22"/>
                <w:szCs w:val="22"/>
              </w:rPr>
            </w:pPr>
            <w:r>
              <w:rPr>
                <w:rFonts w:asciiTheme="minorHAnsi" w:hAnsiTheme="minorHAnsi" w:cstheme="minorHAnsi"/>
                <w:sz w:val="22"/>
                <w:szCs w:val="22"/>
              </w:rPr>
              <w:t xml:space="preserve">Continue </w:t>
            </w:r>
          </w:p>
          <w:p w14:paraId="73A5D207" w14:textId="77777777" w:rsidR="00263262" w:rsidRPr="00B60984" w:rsidRDefault="00263262" w:rsidP="00E821A0">
            <w:pPr>
              <w:pStyle w:val="TableRow"/>
              <w:rPr>
                <w:rFonts w:asciiTheme="minorHAnsi" w:hAnsiTheme="minorHAnsi" w:cstheme="minorHAnsi"/>
                <w:sz w:val="22"/>
                <w:szCs w:val="22"/>
              </w:rPr>
            </w:pPr>
            <w:r w:rsidRPr="00B60984">
              <w:rPr>
                <w:rFonts w:asciiTheme="minorHAnsi" w:hAnsiTheme="minorHAnsi" w:cstheme="minorHAnsi"/>
                <w:sz w:val="22"/>
                <w:szCs w:val="22"/>
              </w:rPr>
              <w:t>Pupils can extend their learning at home ensuring that they have access to high quality resources/ and opportunities to support their progress.</w:t>
            </w:r>
          </w:p>
          <w:p w14:paraId="3B7742D1" w14:textId="77777777" w:rsidR="00263262" w:rsidRPr="00B60984" w:rsidRDefault="00263262" w:rsidP="00E821A0">
            <w:pPr>
              <w:pStyle w:val="TableRow"/>
              <w:rPr>
                <w:rFonts w:asciiTheme="minorHAnsi" w:hAnsiTheme="minorHAnsi" w:cstheme="minorHAnsi"/>
                <w:sz w:val="22"/>
                <w:szCs w:val="22"/>
              </w:rPr>
            </w:pPr>
            <w:r w:rsidRPr="00B60984">
              <w:rPr>
                <w:rFonts w:asciiTheme="minorHAnsi" w:hAnsiTheme="minorHAnsi" w:cstheme="minorHAnsi"/>
                <w:sz w:val="22"/>
                <w:szCs w:val="22"/>
              </w:rPr>
              <w:t xml:space="preserve">Provide tablets/laptops to be used at home for </w:t>
            </w:r>
            <w:proofErr w:type="gramStart"/>
            <w:r w:rsidRPr="00B60984">
              <w:rPr>
                <w:rFonts w:asciiTheme="minorHAnsi" w:hAnsiTheme="minorHAnsi" w:cstheme="minorHAnsi"/>
                <w:sz w:val="22"/>
                <w:szCs w:val="22"/>
              </w:rPr>
              <w:t>school work</w:t>
            </w:r>
            <w:proofErr w:type="gramEnd"/>
            <w:r w:rsidRPr="00B60984">
              <w:rPr>
                <w:rFonts w:asciiTheme="minorHAnsi" w:hAnsiTheme="minorHAnsi" w:cstheme="minorHAnsi"/>
                <w:sz w:val="22"/>
                <w:szCs w:val="22"/>
              </w:rPr>
              <w:t>. this means pupils can have access to online lessons and resources. Supports families with the knowledge how to support their pupils at home.</w:t>
            </w:r>
          </w:p>
        </w:tc>
        <w:tc>
          <w:tcPr>
            <w:tcW w:w="42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94B1188" w14:textId="77777777" w:rsidR="00263262" w:rsidRDefault="00263262" w:rsidP="00E821A0">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 xml:space="preserve">Evidence from lockdowns has shown that families are able to engage in their work and continue at home. There is a </w:t>
            </w:r>
            <w:proofErr w:type="gramStart"/>
            <w:r w:rsidRPr="00B60984">
              <w:rPr>
                <w:rFonts w:asciiTheme="minorHAnsi" w:hAnsiTheme="minorHAnsi" w:cstheme="minorHAnsi"/>
                <w:sz w:val="22"/>
                <w:szCs w:val="22"/>
              </w:rPr>
              <w:t>national issues</w:t>
            </w:r>
            <w:proofErr w:type="gramEnd"/>
            <w:r w:rsidRPr="00B60984">
              <w:rPr>
                <w:rFonts w:asciiTheme="minorHAnsi" w:hAnsiTheme="minorHAnsi" w:cstheme="minorHAnsi"/>
                <w:sz w:val="22"/>
                <w:szCs w:val="22"/>
              </w:rPr>
              <w:t xml:space="preserve"> and the school is determined that 100% on pupils will learn online and have access to top quality resources. This way will also increase </w:t>
            </w:r>
            <w:proofErr w:type="gramStart"/>
            <w:r w:rsidRPr="00B60984">
              <w:rPr>
                <w:rFonts w:asciiTheme="minorHAnsi" w:hAnsiTheme="minorHAnsi" w:cstheme="minorHAnsi"/>
                <w:sz w:val="22"/>
                <w:szCs w:val="22"/>
              </w:rPr>
              <w:t>team work</w:t>
            </w:r>
            <w:proofErr w:type="gramEnd"/>
            <w:r w:rsidRPr="00B60984">
              <w:rPr>
                <w:rFonts w:asciiTheme="minorHAnsi" w:hAnsiTheme="minorHAnsi" w:cstheme="minorHAnsi"/>
                <w:sz w:val="22"/>
                <w:szCs w:val="22"/>
              </w:rPr>
              <w:t xml:space="preserve"> around the child with parents and carers supported to support learning. </w:t>
            </w:r>
          </w:p>
          <w:p w14:paraId="7FEC84CA" w14:textId="77777777" w:rsidR="00263262" w:rsidRPr="00B60984" w:rsidRDefault="00263262" w:rsidP="00E821A0">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Parental Involvement +3 covers the active engagement of parents in supporting their children’s learning at school. This includes programmes focused on parents and their skills (such as improving literacy or IT skills), general approaches to encourage parents to support their children to read or do mathematics, and more intensive programmes for families in crisis.</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FAF3949" w14:textId="77777777" w:rsidR="00263262" w:rsidRPr="00B60984" w:rsidRDefault="00263262" w:rsidP="00E821A0">
            <w:pPr>
              <w:pStyle w:val="TableRowCentered"/>
              <w:jc w:val="left"/>
              <w:rPr>
                <w:rFonts w:asciiTheme="minorHAnsi" w:hAnsiTheme="minorHAnsi" w:cstheme="minorHAnsi"/>
                <w:sz w:val="22"/>
                <w:szCs w:val="22"/>
              </w:rPr>
            </w:pPr>
            <w:r>
              <w:rPr>
                <w:rFonts w:asciiTheme="minorHAnsi" w:hAnsiTheme="minorHAnsi" w:cstheme="minorHAnsi"/>
                <w:sz w:val="22"/>
                <w:szCs w:val="22"/>
              </w:rPr>
              <w:t xml:space="preserve">1 2 3 4 </w:t>
            </w:r>
          </w:p>
        </w:tc>
      </w:tr>
      <w:tr w:rsidR="00263262" w:rsidRPr="00B60984" w14:paraId="6D63274D" w14:textId="77777777" w:rsidTr="00E821A0">
        <w:tc>
          <w:tcPr>
            <w:tcW w:w="268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FBFB9F4" w14:textId="77777777" w:rsidR="00263262" w:rsidRPr="00B60984" w:rsidRDefault="00263262" w:rsidP="00E821A0">
            <w:pPr>
              <w:pStyle w:val="TableRow"/>
              <w:rPr>
                <w:rFonts w:asciiTheme="minorHAnsi" w:hAnsiTheme="minorHAnsi" w:cstheme="minorHAnsi"/>
                <w:sz w:val="22"/>
                <w:szCs w:val="22"/>
              </w:rPr>
            </w:pPr>
            <w:r w:rsidRPr="00B60984">
              <w:rPr>
                <w:rFonts w:asciiTheme="minorHAnsi" w:hAnsiTheme="minorHAnsi" w:cstheme="minorHAnsi"/>
                <w:sz w:val="22"/>
                <w:szCs w:val="22"/>
              </w:rPr>
              <w:t>D. Increased attendance rates through working with outside partners/ EHA services.</w:t>
            </w:r>
          </w:p>
          <w:p w14:paraId="094DB4C3" w14:textId="77777777" w:rsidR="00263262" w:rsidRPr="00B60984" w:rsidRDefault="00263262" w:rsidP="00E821A0">
            <w:pPr>
              <w:pStyle w:val="TableRow"/>
              <w:rPr>
                <w:rFonts w:asciiTheme="minorHAnsi" w:hAnsiTheme="minorHAnsi" w:cstheme="minorHAnsi"/>
                <w:i/>
                <w:sz w:val="22"/>
                <w:szCs w:val="22"/>
              </w:rPr>
            </w:pPr>
          </w:p>
          <w:p w14:paraId="051C5EA1" w14:textId="77777777" w:rsidR="00263262" w:rsidRPr="00B60984" w:rsidRDefault="00263262" w:rsidP="00E821A0">
            <w:pPr>
              <w:pStyle w:val="TableRow"/>
              <w:rPr>
                <w:rFonts w:asciiTheme="minorHAnsi" w:hAnsiTheme="minorHAnsi" w:cstheme="minorHAnsi"/>
                <w:i/>
                <w:sz w:val="22"/>
                <w:szCs w:val="22"/>
              </w:rPr>
            </w:pPr>
            <w:r w:rsidRPr="00B60984">
              <w:rPr>
                <w:rFonts w:asciiTheme="minorHAnsi" w:hAnsiTheme="minorHAnsi" w:cstheme="minorHAnsi"/>
                <w:sz w:val="22"/>
                <w:szCs w:val="22"/>
              </w:rPr>
              <w:t>Pastoral manager to monitor pupils and follow up quickly on absences. First day response provision. Breakfast club offer for PPG pupils to ensure on time to school. Traveller Liaison Office Karen Towers.</w:t>
            </w:r>
          </w:p>
        </w:tc>
        <w:tc>
          <w:tcPr>
            <w:tcW w:w="42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C670C66" w14:textId="77777777" w:rsidR="00263262" w:rsidRDefault="00263262" w:rsidP="00E821A0">
            <w:pPr>
              <w:pStyle w:val="TableRowCentered"/>
              <w:shd w:val="clear" w:color="auto" w:fill="92D050"/>
              <w:jc w:val="left"/>
              <w:rPr>
                <w:rFonts w:asciiTheme="minorHAnsi" w:hAnsiTheme="minorHAnsi" w:cstheme="minorHAnsi"/>
                <w:sz w:val="22"/>
                <w:szCs w:val="22"/>
              </w:rPr>
            </w:pPr>
            <w:r>
              <w:rPr>
                <w:rFonts w:asciiTheme="minorHAnsi" w:hAnsiTheme="minorHAnsi" w:cstheme="minorHAnsi"/>
                <w:sz w:val="22"/>
                <w:szCs w:val="22"/>
              </w:rPr>
              <w:t xml:space="preserve">Focus on lates and persistent absences. </w:t>
            </w:r>
          </w:p>
          <w:p w14:paraId="08536A98" w14:textId="77777777" w:rsidR="00263262" w:rsidRPr="00B60984" w:rsidRDefault="00263262" w:rsidP="00E821A0">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 xml:space="preserve">High attendance and being at school on time is essential to achieving the above outcomes. There is lots of research for this and is a particular issue for the school. With the virus we believe </w:t>
            </w:r>
            <w:proofErr w:type="gramStart"/>
            <w:r w:rsidRPr="00B60984">
              <w:rPr>
                <w:rFonts w:asciiTheme="minorHAnsi" w:hAnsiTheme="minorHAnsi" w:cstheme="minorHAnsi"/>
                <w:sz w:val="22"/>
                <w:szCs w:val="22"/>
              </w:rPr>
              <w:t>a number of</w:t>
            </w:r>
            <w:proofErr w:type="gramEnd"/>
            <w:r w:rsidRPr="00B60984">
              <w:rPr>
                <w:rFonts w:asciiTheme="minorHAnsi" w:hAnsiTheme="minorHAnsi" w:cstheme="minorHAnsi"/>
                <w:sz w:val="22"/>
                <w:szCs w:val="22"/>
              </w:rPr>
              <w:t xml:space="preserve"> children and parents will be anxious to come back to school. We will work with ese families and our emergency school to get them in and supported. Traveller </w:t>
            </w:r>
            <w:proofErr w:type="gramStart"/>
            <w:r w:rsidRPr="00B60984">
              <w:rPr>
                <w:rFonts w:asciiTheme="minorHAnsi" w:hAnsiTheme="minorHAnsi" w:cstheme="minorHAnsi"/>
                <w:sz w:val="22"/>
                <w:szCs w:val="22"/>
              </w:rPr>
              <w:t>pupils</w:t>
            </w:r>
            <w:proofErr w:type="gramEnd"/>
            <w:r w:rsidRPr="00B60984">
              <w:rPr>
                <w:rFonts w:asciiTheme="minorHAnsi" w:hAnsiTheme="minorHAnsi" w:cstheme="minorHAnsi"/>
                <w:sz w:val="22"/>
                <w:szCs w:val="22"/>
              </w:rPr>
              <w:t xml:space="preserve"> attendance has dropped. We are ensuring they are receiving the food parcels in a way that they feel comfortable with. This will also help build up relationships.</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32CEBEA" w14:textId="77777777" w:rsidR="00263262" w:rsidRPr="00B60984" w:rsidRDefault="00263262" w:rsidP="00E821A0">
            <w:pPr>
              <w:pStyle w:val="TableRowCentered"/>
              <w:jc w:val="left"/>
              <w:rPr>
                <w:rFonts w:asciiTheme="minorHAnsi" w:hAnsiTheme="minorHAnsi" w:cstheme="minorHAnsi"/>
                <w:sz w:val="22"/>
                <w:szCs w:val="22"/>
              </w:rPr>
            </w:pPr>
            <w:r>
              <w:rPr>
                <w:rFonts w:asciiTheme="minorHAnsi" w:hAnsiTheme="minorHAnsi" w:cstheme="minorHAnsi"/>
                <w:sz w:val="22"/>
                <w:szCs w:val="22"/>
              </w:rPr>
              <w:t xml:space="preserve">1 2 3 4 </w:t>
            </w:r>
          </w:p>
        </w:tc>
      </w:tr>
      <w:tr w:rsidR="00263262" w:rsidRPr="00B60984" w14:paraId="2DD7CC63" w14:textId="77777777" w:rsidTr="00E821A0">
        <w:tc>
          <w:tcPr>
            <w:tcW w:w="268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FE7B721" w14:textId="77777777" w:rsidR="00263262" w:rsidRPr="00B60984" w:rsidRDefault="00263262" w:rsidP="00E821A0">
            <w:pPr>
              <w:pStyle w:val="TableRow"/>
              <w:rPr>
                <w:rFonts w:asciiTheme="minorHAnsi" w:hAnsiTheme="minorHAnsi" w:cstheme="minorHAnsi"/>
                <w:sz w:val="22"/>
                <w:szCs w:val="22"/>
              </w:rPr>
            </w:pPr>
            <w:r w:rsidRPr="00B60984">
              <w:rPr>
                <w:rFonts w:asciiTheme="minorHAnsi" w:hAnsiTheme="minorHAnsi" w:cstheme="minorHAnsi"/>
                <w:sz w:val="22"/>
                <w:szCs w:val="22"/>
              </w:rPr>
              <w:t>Partnerships with family learning</w:t>
            </w:r>
          </w:p>
          <w:p w14:paraId="476924A9" w14:textId="77777777" w:rsidR="00263262" w:rsidRDefault="00263262" w:rsidP="00E821A0">
            <w:pPr>
              <w:pStyle w:val="TableRow"/>
              <w:rPr>
                <w:rFonts w:asciiTheme="minorHAnsi" w:hAnsiTheme="minorHAnsi" w:cstheme="minorHAnsi"/>
                <w:sz w:val="22"/>
                <w:szCs w:val="22"/>
              </w:rPr>
            </w:pPr>
          </w:p>
          <w:p w14:paraId="27B03FA9" w14:textId="77777777" w:rsidR="00263262" w:rsidRPr="00B60984" w:rsidRDefault="00263262" w:rsidP="00E821A0">
            <w:pPr>
              <w:pStyle w:val="TableRow"/>
              <w:rPr>
                <w:rFonts w:asciiTheme="minorHAnsi" w:hAnsiTheme="minorHAnsi" w:cstheme="minorHAnsi"/>
                <w:sz w:val="22"/>
                <w:szCs w:val="22"/>
              </w:rPr>
            </w:pPr>
            <w:r w:rsidRPr="00B60984">
              <w:rPr>
                <w:rFonts w:asciiTheme="minorHAnsi" w:hAnsiTheme="minorHAnsi" w:cstheme="minorHAnsi"/>
                <w:sz w:val="22"/>
                <w:szCs w:val="22"/>
              </w:rPr>
              <w:t>Increase in open afternoons, workshops, parental support. We will now run two workshops a week: September plan.</w:t>
            </w:r>
          </w:p>
        </w:tc>
        <w:tc>
          <w:tcPr>
            <w:tcW w:w="42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F870F30" w14:textId="77777777" w:rsidR="00263262" w:rsidRDefault="00263262" w:rsidP="00E821A0">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 xml:space="preserve">Current news on the lockdown points to </w:t>
            </w:r>
            <w:proofErr w:type="gramStart"/>
            <w:r w:rsidRPr="00B60984">
              <w:rPr>
                <w:rFonts w:asciiTheme="minorHAnsi" w:hAnsiTheme="minorHAnsi" w:cstheme="minorHAnsi"/>
                <w:sz w:val="22"/>
                <w:szCs w:val="22"/>
              </w:rPr>
              <w:t>a number of</w:t>
            </w:r>
            <w:proofErr w:type="gramEnd"/>
            <w:r w:rsidRPr="00B60984">
              <w:rPr>
                <w:rFonts w:asciiTheme="minorHAnsi" w:hAnsiTheme="minorHAnsi" w:cstheme="minorHAnsi"/>
                <w:sz w:val="22"/>
                <w:szCs w:val="22"/>
              </w:rPr>
              <w:t xml:space="preserve"> issues, mental health, parents not being able to support their children (home schooling) and challenging behaviours. </w:t>
            </w:r>
          </w:p>
          <w:p w14:paraId="6B5E6147" w14:textId="77777777" w:rsidR="00263262" w:rsidRDefault="00263262" w:rsidP="00E821A0">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 xml:space="preserve">We will provide course on these elements. This will increase engagement in school, increase support and help bridge the loss of learning. </w:t>
            </w:r>
          </w:p>
          <w:p w14:paraId="1EC6CD84" w14:textId="77777777" w:rsidR="00263262" w:rsidRPr="00B60984" w:rsidRDefault="00263262" w:rsidP="00E821A0">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Course booked in are Family Maths, Family Mindfulness, Understanding Child Behaviour and Crafts.</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BC70A02" w14:textId="77777777" w:rsidR="00263262" w:rsidRPr="00B60984" w:rsidRDefault="00263262" w:rsidP="00E821A0">
            <w:pPr>
              <w:pStyle w:val="TableRowCentered"/>
              <w:jc w:val="left"/>
              <w:rPr>
                <w:rFonts w:asciiTheme="minorHAnsi" w:hAnsiTheme="minorHAnsi" w:cstheme="minorHAnsi"/>
                <w:sz w:val="22"/>
                <w:szCs w:val="22"/>
              </w:rPr>
            </w:pPr>
            <w:r>
              <w:rPr>
                <w:rFonts w:asciiTheme="minorHAnsi" w:hAnsiTheme="minorHAnsi" w:cstheme="minorHAnsi"/>
                <w:sz w:val="22"/>
                <w:szCs w:val="22"/>
              </w:rPr>
              <w:t>1 2 3 4</w:t>
            </w:r>
          </w:p>
        </w:tc>
      </w:tr>
    </w:tbl>
    <w:p w14:paraId="4AC8CDC0" w14:textId="77777777" w:rsidR="00263262" w:rsidRPr="00B60984" w:rsidRDefault="00263262" w:rsidP="00263262">
      <w:pPr>
        <w:spacing w:before="240" w:after="0"/>
        <w:rPr>
          <w:rFonts w:asciiTheme="minorHAnsi" w:hAnsiTheme="minorHAnsi" w:cstheme="minorHAnsi"/>
          <w:b/>
          <w:bCs/>
          <w:color w:val="104F75"/>
          <w:sz w:val="22"/>
          <w:szCs w:val="22"/>
        </w:rPr>
      </w:pPr>
    </w:p>
    <w:p w14:paraId="148A2C26" w14:textId="6AE9DAE3" w:rsidR="00263262" w:rsidRPr="00B60984" w:rsidRDefault="00263262" w:rsidP="00263262">
      <w:pPr>
        <w:rPr>
          <w:rFonts w:asciiTheme="minorHAnsi" w:hAnsiTheme="minorHAnsi" w:cstheme="minorHAnsi"/>
          <w:sz w:val="22"/>
          <w:szCs w:val="22"/>
        </w:rPr>
      </w:pPr>
      <w:r w:rsidRPr="00B60984">
        <w:rPr>
          <w:rFonts w:asciiTheme="minorHAnsi" w:hAnsiTheme="minorHAnsi" w:cstheme="minorHAnsi"/>
          <w:b/>
          <w:bCs/>
          <w:color w:val="104F75"/>
          <w:sz w:val="22"/>
          <w:szCs w:val="22"/>
        </w:rPr>
        <w:t xml:space="preserve">Total budgeted cost: £ </w:t>
      </w:r>
      <w:r>
        <w:rPr>
          <w:rFonts w:asciiTheme="minorHAnsi" w:hAnsiTheme="minorHAnsi" w:cstheme="minorHAnsi"/>
          <w:b/>
          <w:bCs/>
          <w:color w:val="104F75"/>
          <w:sz w:val="22"/>
          <w:szCs w:val="22"/>
        </w:rPr>
        <w:t xml:space="preserve">13 000. </w:t>
      </w:r>
    </w:p>
    <w:p w14:paraId="2A7D5540" w14:textId="77777777" w:rsidR="00E66558" w:rsidRDefault="00E66558">
      <w:pPr>
        <w:spacing w:before="240" w:after="0"/>
        <w:rPr>
          <w:b/>
          <w:bCs/>
          <w:color w:val="104F75"/>
          <w:sz w:val="28"/>
          <w:szCs w:val="28"/>
        </w:rPr>
      </w:pPr>
    </w:p>
    <w:p w14:paraId="2A7D5541" w14:textId="0DAA79D0" w:rsidR="00E66558" w:rsidRDefault="009D71E8" w:rsidP="00120AB1">
      <w:r>
        <w:rPr>
          <w:b/>
          <w:bCs/>
          <w:color w:val="104F75"/>
          <w:sz w:val="28"/>
          <w:szCs w:val="28"/>
        </w:rPr>
        <w:t xml:space="preserve">Total budgeted cost: £ </w:t>
      </w:r>
      <w:r w:rsidR="003679F7">
        <w:rPr>
          <w:b/>
          <w:bCs/>
          <w:color w:val="104F75"/>
          <w:sz w:val="28"/>
          <w:szCs w:val="28"/>
        </w:rPr>
        <w:t>144 000</w:t>
      </w:r>
    </w:p>
    <w:p w14:paraId="2A7D5542" w14:textId="18352EC3" w:rsidR="00E66558" w:rsidRPr="00064366" w:rsidRDefault="009D71E8" w:rsidP="00064366">
      <w:pPr>
        <w:pStyle w:val="Heading1"/>
      </w:pPr>
      <w:r w:rsidRPr="00064366">
        <w:t>Part B: Review of the previous academic year</w:t>
      </w:r>
    </w:p>
    <w:p w14:paraId="751285B7" w14:textId="72ACB452" w:rsidR="008B6404" w:rsidRDefault="00064366" w:rsidP="00173D4C">
      <w:pPr>
        <w:pStyle w:val="Heading2"/>
      </w:pPr>
      <w:r w:rsidRPr="00173D4C">
        <w:t>Outcomes for disadvantaged pupils</w:t>
      </w:r>
    </w:p>
    <w:tbl>
      <w:tblPr>
        <w:tblW w:w="9493" w:type="dxa"/>
        <w:tblCellMar>
          <w:left w:w="10" w:type="dxa"/>
          <w:right w:w="10" w:type="dxa"/>
        </w:tblCellMar>
        <w:tblLook w:val="04A0" w:firstRow="1" w:lastRow="0" w:firstColumn="1" w:lastColumn="0" w:noHBand="0" w:noVBand="1"/>
      </w:tblPr>
      <w:tblGrid>
        <w:gridCol w:w="9493"/>
      </w:tblGrid>
      <w:tr w:rsidR="00173D4C" w14:paraId="7FB51099" w14:textId="77777777" w:rsidTr="00EB09BC">
        <w:trPr>
          <w:trHeight w:val="1102"/>
        </w:trPr>
        <w:tc>
          <w:tcPr>
            <w:tcW w:w="949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08BBAFF" w14:textId="1D4E9F6B" w:rsidR="00173D4C" w:rsidRPr="00191305" w:rsidRDefault="00173D4C" w:rsidP="001671ED">
            <w:pPr>
              <w:spacing w:before="60"/>
              <w:rPr>
                <w:i/>
                <w:iCs/>
                <w:lang w:eastAsia="en-US"/>
              </w:rPr>
            </w:pPr>
            <w:r w:rsidRPr="00191305">
              <w:rPr>
                <w:i/>
                <w:iCs/>
                <w:lang w:eastAsia="en-US"/>
              </w:rPr>
              <w:t>Outline outcomes for disadvantaged pupils in the</w:t>
            </w:r>
            <w:r w:rsidR="006F2604">
              <w:rPr>
                <w:i/>
                <w:iCs/>
                <w:lang w:eastAsia="en-US"/>
              </w:rPr>
              <w:t xml:space="preserve"> </w:t>
            </w:r>
            <w:r w:rsidRPr="00191305">
              <w:rPr>
                <w:i/>
                <w:iCs/>
                <w:lang w:eastAsia="en-US"/>
              </w:rPr>
              <w:t xml:space="preserve">2021 to 2022 academic year and explain how their performance has been assessed. </w:t>
            </w:r>
          </w:p>
          <w:p w14:paraId="073C373F" w14:textId="6C0E6DB0" w:rsidR="00173D4C" w:rsidRPr="003679F7" w:rsidRDefault="00173D4C" w:rsidP="00EB09BC">
            <w:pPr>
              <w:rPr>
                <w:i/>
                <w:iCs/>
                <w:u w:val="single"/>
                <w:lang w:eastAsia="en-US"/>
              </w:rPr>
            </w:pPr>
            <w:r w:rsidRPr="003679F7">
              <w:rPr>
                <w:rFonts w:cs="Arial"/>
                <w:i/>
                <w:iCs/>
                <w:color w:val="auto"/>
                <w:u w:val="single"/>
                <w:lang w:eastAsia="en-US"/>
              </w:rPr>
              <w:t>Primary schools</w:t>
            </w:r>
            <w:r w:rsidR="004E1D73" w:rsidRPr="003679F7">
              <w:rPr>
                <w:rFonts w:cs="Arial"/>
                <w:i/>
                <w:iCs/>
                <w:color w:val="auto"/>
                <w:u w:val="single"/>
                <w:lang w:eastAsia="en-US"/>
              </w:rPr>
              <w:t xml:space="preserve"> </w:t>
            </w:r>
            <w:r w:rsidRPr="003679F7">
              <w:rPr>
                <w:rFonts w:cs="Arial"/>
                <w:i/>
                <w:iCs/>
                <w:color w:val="auto"/>
                <w:u w:val="single"/>
                <w:lang w:eastAsia="en-US"/>
              </w:rPr>
              <w:t xml:space="preserve">do not need to publish their 2022 key stage 2 results as DfE </w:t>
            </w:r>
            <w:r w:rsidRPr="003679F7">
              <w:rPr>
                <w:rFonts w:cs="Arial"/>
                <w:i/>
                <w:iCs/>
                <w:color w:val="4D4D4D"/>
                <w:u w:val="single"/>
                <w:shd w:val="clear" w:color="auto" w:fill="FFFFFF"/>
              </w:rPr>
              <w:t>is not publishing that data</w:t>
            </w:r>
            <w:r w:rsidR="00A638AC" w:rsidRPr="003679F7">
              <w:rPr>
                <w:rFonts w:cs="Arial"/>
                <w:i/>
                <w:iCs/>
                <w:color w:val="4D4D4D"/>
                <w:u w:val="single"/>
                <w:shd w:val="clear" w:color="auto" w:fill="FFFFFF"/>
              </w:rPr>
              <w:t>. R</w:t>
            </w:r>
            <w:r w:rsidRPr="003679F7">
              <w:rPr>
                <w:i/>
                <w:iCs/>
                <w:u w:val="single"/>
                <w:lang w:eastAsia="en-US"/>
              </w:rPr>
              <w:t>efer to any other pupil evaluations carried out during the 2021</w:t>
            </w:r>
            <w:r w:rsidR="00A638AC" w:rsidRPr="003679F7">
              <w:rPr>
                <w:i/>
                <w:iCs/>
                <w:u w:val="single"/>
                <w:lang w:eastAsia="en-US"/>
              </w:rPr>
              <w:t xml:space="preserve"> </w:t>
            </w:r>
            <w:r w:rsidRPr="003679F7">
              <w:rPr>
                <w:i/>
                <w:iCs/>
                <w:u w:val="single"/>
                <w:lang w:eastAsia="en-US"/>
              </w:rPr>
              <w:t>to 2022 academic year</w:t>
            </w:r>
            <w:r w:rsidR="00A638AC" w:rsidRPr="003679F7">
              <w:rPr>
                <w:i/>
                <w:iCs/>
                <w:u w:val="single"/>
                <w:lang w:eastAsia="en-US"/>
              </w:rPr>
              <w:t>. F</w:t>
            </w:r>
            <w:r w:rsidRPr="003679F7">
              <w:rPr>
                <w:i/>
                <w:iCs/>
                <w:u w:val="single"/>
                <w:lang w:eastAsia="en-US"/>
              </w:rPr>
              <w:t>or example, standardised teacher administered tests or diagnostic assessments such as rubrics or scales.</w:t>
            </w:r>
          </w:p>
          <w:p w14:paraId="2C201985" w14:textId="5A866BF1" w:rsidR="00173D4C" w:rsidRPr="003679F7" w:rsidRDefault="00173D4C" w:rsidP="00ED5108">
            <w:pPr>
              <w:rPr>
                <w:i/>
                <w:iCs/>
                <w:color w:val="auto"/>
                <w:u w:val="single"/>
                <w:lang w:eastAsia="en-US"/>
              </w:rPr>
            </w:pPr>
            <w:r w:rsidRPr="003679F7">
              <w:rPr>
                <w:i/>
                <w:iCs/>
                <w:color w:val="auto"/>
                <w:u w:val="single"/>
                <w:lang w:eastAsia="en-US"/>
              </w:rPr>
              <w:t>We strongly discourage comparing</w:t>
            </w:r>
            <w:r w:rsidR="004E1D73" w:rsidRPr="003679F7">
              <w:rPr>
                <w:i/>
                <w:iCs/>
                <w:color w:val="auto"/>
                <w:u w:val="single"/>
                <w:lang w:eastAsia="en-US"/>
              </w:rPr>
              <w:t xml:space="preserve"> </w:t>
            </w:r>
            <w:r w:rsidRPr="003679F7">
              <w:rPr>
                <w:i/>
                <w:iCs/>
                <w:color w:val="auto"/>
                <w:u w:val="single"/>
                <w:lang w:eastAsia="en-US"/>
              </w:rPr>
              <w:t xml:space="preserve">your school’s 2022 performance data with data from previous years. The impact of COVID-19 makes it difficult to interpret why the results are as they are. In addition, for secondary schools, changes were made to GCSE and A level exams in 2022, </w:t>
            </w:r>
            <w:r w:rsidR="001A2FE8" w:rsidRPr="003679F7">
              <w:rPr>
                <w:i/>
                <w:iCs/>
                <w:color w:val="auto"/>
                <w:u w:val="single"/>
                <w:lang w:eastAsia="en-US"/>
              </w:rPr>
              <w:t xml:space="preserve">including </w:t>
            </w:r>
            <w:r w:rsidRPr="003679F7">
              <w:rPr>
                <w:i/>
                <w:iCs/>
                <w:color w:val="auto"/>
                <w:u w:val="single"/>
                <w:lang w:eastAsia="en-US"/>
              </w:rPr>
              <w:t>grading that reflected a midway point between grading in 2021 and 2019.</w:t>
            </w:r>
          </w:p>
          <w:p w14:paraId="0D8EC27C" w14:textId="77777777" w:rsidR="00173D4C" w:rsidRDefault="003679F7" w:rsidP="00EB09BC">
            <w:pPr>
              <w:rPr>
                <w:i/>
                <w:iCs/>
                <w:lang w:eastAsia="en-US"/>
              </w:rPr>
            </w:pPr>
            <w:r>
              <w:t>T</w:t>
            </w:r>
            <w:r>
              <w:t xml:space="preserve">he last strategy was created as we came out of lockdown 3. I have included going back to this date as we rolled over the majority of the targets from this strategy to </w:t>
            </w:r>
            <w:proofErr w:type="gramStart"/>
            <w:r>
              <w:t>this years</w:t>
            </w:r>
            <w:proofErr w:type="gramEnd"/>
            <w:r>
              <w:t>. (and the end of 2020 academic when we were still in lockdown 1</w:t>
            </w:r>
            <w:proofErr w:type="gramStart"/>
            <w:r>
              <w:t>).</w:t>
            </w:r>
            <w:r w:rsidR="005879C9">
              <w:rPr>
                <w:i/>
                <w:iCs/>
                <w:lang w:eastAsia="en-US"/>
              </w:rPr>
              <w:t>.</w:t>
            </w:r>
            <w:proofErr w:type="gramEnd"/>
          </w:p>
          <w:p w14:paraId="6629C8BF" w14:textId="77777777" w:rsidR="003679F7" w:rsidRDefault="003679F7" w:rsidP="00EB09BC">
            <w:proofErr w:type="spellStart"/>
            <w:r>
              <w:t>Mid Year</w:t>
            </w:r>
            <w:proofErr w:type="spellEnd"/>
            <w:r>
              <w:t xml:space="preserve"> review Mental Health and Wellbeing Increased attendance of all pupils.</w:t>
            </w:r>
          </w:p>
          <w:p w14:paraId="5023926C" w14:textId="470DF96F" w:rsidR="003679F7" w:rsidRDefault="003679F7" w:rsidP="003679F7"/>
        </w:tc>
      </w:tr>
      <w:tr w:rsidR="003679F7" w:rsidRPr="00B60984" w14:paraId="62897F88" w14:textId="77777777" w:rsidTr="003679F7">
        <w:trPr>
          <w:trHeight w:val="1102"/>
        </w:trPr>
        <w:tc>
          <w:tcPr>
            <w:tcW w:w="949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1E570FC9" w14:textId="77777777" w:rsidR="003679F7" w:rsidRPr="003679F7" w:rsidRDefault="003679F7" w:rsidP="003679F7">
            <w:pPr>
              <w:spacing w:before="60"/>
              <w:rPr>
                <w:i/>
                <w:iCs/>
                <w:lang w:eastAsia="en-US"/>
              </w:rPr>
            </w:pPr>
          </w:p>
          <w:p w14:paraId="0D0543A0" w14:textId="77777777" w:rsidR="003679F7" w:rsidRPr="003679F7" w:rsidRDefault="003679F7" w:rsidP="003679F7">
            <w:pPr>
              <w:spacing w:before="60"/>
              <w:rPr>
                <w:i/>
                <w:iCs/>
                <w:lang w:eastAsia="en-US"/>
              </w:rPr>
            </w:pPr>
            <w:proofErr w:type="spellStart"/>
            <w:r w:rsidRPr="003679F7">
              <w:rPr>
                <w:i/>
                <w:iCs/>
                <w:lang w:eastAsia="en-US"/>
              </w:rPr>
              <w:t>Mid Year</w:t>
            </w:r>
            <w:proofErr w:type="spellEnd"/>
            <w:r w:rsidRPr="003679F7">
              <w:rPr>
                <w:i/>
                <w:iCs/>
                <w:lang w:eastAsia="en-US"/>
              </w:rPr>
              <w:t xml:space="preserve"> review </w:t>
            </w:r>
          </w:p>
          <w:p w14:paraId="55898005" w14:textId="77777777" w:rsidR="003679F7" w:rsidRDefault="003679F7" w:rsidP="003679F7">
            <w:pPr>
              <w:spacing w:before="60"/>
            </w:pPr>
            <w:r w:rsidRPr="003679F7">
              <w:rPr>
                <w:i/>
                <w:iCs/>
                <w:lang w:eastAsia="en-US"/>
              </w:rPr>
              <w:t>Mental Health and Wellbeing</w:t>
            </w:r>
            <w:r>
              <w:t xml:space="preserve"> </w:t>
            </w:r>
          </w:p>
          <w:p w14:paraId="1E000E0B" w14:textId="35F3657F" w:rsidR="003679F7" w:rsidRPr="003679F7" w:rsidRDefault="003679F7" w:rsidP="003679F7">
            <w:pPr>
              <w:spacing w:before="60"/>
              <w:rPr>
                <w:i/>
                <w:iCs/>
                <w:lang w:eastAsia="en-US"/>
              </w:rPr>
            </w:pPr>
            <w:r>
              <w:t>Data for PPG pupils was slightly below national combined. Internal data shows that disadvantaged outperform non disadvantaged.</w:t>
            </w:r>
          </w:p>
          <w:p w14:paraId="03278953" w14:textId="77777777" w:rsidR="003679F7" w:rsidRPr="003679F7" w:rsidRDefault="003679F7" w:rsidP="003679F7">
            <w:pPr>
              <w:spacing w:before="60"/>
              <w:rPr>
                <w:i/>
                <w:iCs/>
                <w:lang w:eastAsia="en-US"/>
              </w:rPr>
            </w:pPr>
            <w:r w:rsidRPr="003679F7">
              <w:rPr>
                <w:i/>
                <w:iCs/>
                <w:lang w:eastAsia="en-US"/>
              </w:rPr>
              <w:t xml:space="preserve">Increased attendance of all pupils. </w:t>
            </w:r>
          </w:p>
          <w:p w14:paraId="1ECBFA04" w14:textId="77777777" w:rsidR="003679F7" w:rsidRPr="003679F7" w:rsidRDefault="003679F7" w:rsidP="003679F7">
            <w:pPr>
              <w:spacing w:before="60"/>
              <w:rPr>
                <w:i/>
                <w:iCs/>
                <w:lang w:eastAsia="en-US"/>
              </w:rPr>
            </w:pPr>
            <w:r w:rsidRPr="003679F7">
              <w:rPr>
                <w:i/>
                <w:iCs/>
                <w:lang w:eastAsia="en-US"/>
              </w:rPr>
              <w:drawing>
                <wp:inline distT="0" distB="0" distL="0" distR="0" wp14:anchorId="4FEE776C" wp14:editId="0A683D1C">
                  <wp:extent cx="3419475" cy="1224256"/>
                  <wp:effectExtent l="0" t="0" r="0" b="0"/>
                  <wp:docPr id="6" name="Picture 6" descr="Graphical user interface, application, Wo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Graphical user interface, application, Word&#10;&#10;Description automatically generated"/>
                          <pic:cNvPicPr/>
                        </pic:nvPicPr>
                        <pic:blipFill rotWithShape="1">
                          <a:blip r:embed="rId8"/>
                          <a:srcRect l="17534" t="60652" r="69671" b="23062"/>
                          <a:stretch/>
                        </pic:blipFill>
                        <pic:spPr bwMode="auto">
                          <a:xfrm>
                            <a:off x="0" y="0"/>
                            <a:ext cx="3430002" cy="1228025"/>
                          </a:xfrm>
                          <a:prstGeom prst="rect">
                            <a:avLst/>
                          </a:prstGeom>
                          <a:ln>
                            <a:noFill/>
                          </a:ln>
                          <a:extLst>
                            <a:ext uri="{53640926-AAD7-44D8-BBD7-CCE9431645EC}">
                              <a14:shadowObscured xmlns:a14="http://schemas.microsoft.com/office/drawing/2010/main"/>
                            </a:ext>
                          </a:extLst>
                        </pic:spPr>
                      </pic:pic>
                    </a:graphicData>
                  </a:graphic>
                </wp:inline>
              </w:drawing>
            </w:r>
          </w:p>
          <w:p w14:paraId="12431C29" w14:textId="77777777" w:rsidR="003679F7" w:rsidRPr="003679F7" w:rsidRDefault="003679F7" w:rsidP="003679F7">
            <w:pPr>
              <w:spacing w:before="60"/>
              <w:rPr>
                <w:i/>
                <w:iCs/>
                <w:lang w:eastAsia="en-US"/>
              </w:rPr>
            </w:pPr>
            <w:r w:rsidRPr="003679F7">
              <w:rPr>
                <w:i/>
                <w:iCs/>
                <w:lang w:eastAsia="en-US"/>
              </w:rPr>
              <w:drawing>
                <wp:inline distT="0" distB="0" distL="0" distR="0" wp14:anchorId="5BFD0A9A" wp14:editId="158C8EF7">
                  <wp:extent cx="3295650" cy="1123517"/>
                  <wp:effectExtent l="0" t="0" r="0" b="635"/>
                  <wp:docPr id="7" name="Picture 7" descr="Graphical user interface, application, Wo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raphical user interface, application, Word&#10;&#10;Description automatically generated"/>
                          <pic:cNvPicPr/>
                        </pic:nvPicPr>
                        <pic:blipFill rotWithShape="1">
                          <a:blip r:embed="rId9"/>
                          <a:srcRect l="17534" t="39873" r="68565" b="43280"/>
                          <a:stretch/>
                        </pic:blipFill>
                        <pic:spPr bwMode="auto">
                          <a:xfrm>
                            <a:off x="0" y="0"/>
                            <a:ext cx="3301174" cy="1125400"/>
                          </a:xfrm>
                          <a:prstGeom prst="rect">
                            <a:avLst/>
                          </a:prstGeom>
                          <a:ln>
                            <a:noFill/>
                          </a:ln>
                          <a:extLst>
                            <a:ext uri="{53640926-AAD7-44D8-BBD7-CCE9431645EC}">
                              <a14:shadowObscured xmlns:a14="http://schemas.microsoft.com/office/drawing/2010/main"/>
                            </a:ext>
                          </a:extLst>
                        </pic:spPr>
                      </pic:pic>
                    </a:graphicData>
                  </a:graphic>
                </wp:inline>
              </w:drawing>
            </w:r>
          </w:p>
          <w:p w14:paraId="339C1DEC" w14:textId="77777777" w:rsidR="003679F7" w:rsidRPr="003679F7" w:rsidRDefault="003679F7" w:rsidP="003679F7">
            <w:pPr>
              <w:spacing w:before="60"/>
              <w:rPr>
                <w:i/>
                <w:iCs/>
                <w:lang w:eastAsia="en-US"/>
              </w:rPr>
            </w:pPr>
            <w:r w:rsidRPr="003679F7">
              <w:rPr>
                <w:i/>
                <w:iCs/>
                <w:lang w:eastAsia="en-US"/>
              </w:rPr>
              <w:t xml:space="preserve">Academic achievements inc. small group support. </w:t>
            </w:r>
          </w:p>
          <w:p w14:paraId="0734B616" w14:textId="77777777" w:rsidR="003679F7" w:rsidRPr="003679F7" w:rsidRDefault="003679F7" w:rsidP="003679F7">
            <w:pPr>
              <w:spacing w:before="60"/>
              <w:rPr>
                <w:i/>
                <w:iCs/>
                <w:lang w:eastAsia="en-US"/>
              </w:rPr>
            </w:pPr>
            <w:r w:rsidRPr="003679F7">
              <w:rPr>
                <w:i/>
                <w:iCs/>
                <w:lang w:eastAsia="en-US"/>
              </w:rPr>
              <w:t>Interventions run by the school have been externally verified: Interventions are succinct, well planned, and organised. For example, phonics interventions in Year 3. Maths intervention teacher led with Year 4.</w:t>
            </w:r>
          </w:p>
          <w:p w14:paraId="0C3A2B2F" w14:textId="77777777" w:rsidR="003679F7" w:rsidRPr="003679F7" w:rsidRDefault="003679F7" w:rsidP="003679F7">
            <w:pPr>
              <w:spacing w:before="60"/>
              <w:rPr>
                <w:i/>
                <w:iCs/>
                <w:lang w:eastAsia="en-US"/>
              </w:rPr>
            </w:pPr>
            <w:r w:rsidRPr="003679F7">
              <w:rPr>
                <w:i/>
                <w:iCs/>
                <w:lang w:eastAsia="en-US"/>
              </w:rPr>
              <w:t>These are improving outcomes.</w:t>
            </w:r>
          </w:p>
          <w:p w14:paraId="2E975E9A" w14:textId="77777777" w:rsidR="003679F7" w:rsidRPr="003679F7" w:rsidRDefault="003679F7" w:rsidP="003679F7">
            <w:pPr>
              <w:spacing w:before="60"/>
              <w:rPr>
                <w:i/>
                <w:iCs/>
                <w:lang w:eastAsia="en-US"/>
              </w:rPr>
            </w:pPr>
            <w:r w:rsidRPr="003679F7">
              <w:rPr>
                <w:i/>
                <w:iCs/>
                <w:lang w:eastAsia="en-US"/>
              </w:rPr>
              <w:t xml:space="preserve">Based on December 2021 data disadvantaged pupils are making more progress than </w:t>
            </w:r>
            <w:proofErr w:type="spellStart"/>
            <w:r w:rsidRPr="003679F7">
              <w:rPr>
                <w:i/>
                <w:iCs/>
                <w:lang w:eastAsia="en-US"/>
              </w:rPr>
              <w:t>non disadvantaged</w:t>
            </w:r>
            <w:proofErr w:type="spellEnd"/>
            <w:r w:rsidRPr="003679F7">
              <w:rPr>
                <w:i/>
                <w:iCs/>
                <w:lang w:eastAsia="en-US"/>
              </w:rPr>
              <w:t xml:space="preserve"> pupils. </w:t>
            </w:r>
          </w:p>
          <w:p w14:paraId="0014FA17" w14:textId="77777777" w:rsidR="003679F7" w:rsidRPr="003679F7" w:rsidRDefault="003679F7" w:rsidP="003679F7">
            <w:pPr>
              <w:spacing w:before="60"/>
              <w:rPr>
                <w:i/>
                <w:iCs/>
                <w:lang w:eastAsia="en-US"/>
              </w:rPr>
            </w:pPr>
            <w:r w:rsidRPr="003679F7">
              <w:rPr>
                <w:i/>
                <w:iCs/>
                <w:lang w:eastAsia="en-US"/>
              </w:rPr>
              <w:t>Reading focus</w:t>
            </w:r>
          </w:p>
          <w:p w14:paraId="3FCAE40D" w14:textId="77777777" w:rsidR="003679F7" w:rsidRPr="003679F7" w:rsidRDefault="003679F7" w:rsidP="003679F7">
            <w:pPr>
              <w:spacing w:before="60"/>
              <w:rPr>
                <w:i/>
                <w:iCs/>
                <w:lang w:eastAsia="en-US"/>
              </w:rPr>
            </w:pPr>
            <w:r w:rsidRPr="003679F7">
              <w:rPr>
                <w:i/>
                <w:iCs/>
                <w:lang w:eastAsia="en-US"/>
              </w:rPr>
              <w:t xml:space="preserve">In the 6 months from September to March- pupils reading Pupils have made +0.25 months more progress. We want to further increase this as although more than not running the intervention, we expect greater results. Reading results show that pupils are increasing the number of questions answered. </w:t>
            </w:r>
          </w:p>
          <w:p w14:paraId="659B9A31" w14:textId="77777777" w:rsidR="003679F7" w:rsidRPr="003679F7" w:rsidRDefault="003679F7" w:rsidP="003679F7">
            <w:pPr>
              <w:spacing w:before="60"/>
              <w:rPr>
                <w:i/>
                <w:iCs/>
                <w:lang w:eastAsia="en-US"/>
              </w:rPr>
            </w:pPr>
            <w:r w:rsidRPr="003679F7">
              <w:rPr>
                <w:i/>
                <w:iCs/>
                <w:lang w:eastAsia="en-US"/>
              </w:rPr>
              <w:t xml:space="preserve">Writing: Talk for writing </w:t>
            </w:r>
          </w:p>
          <w:p w14:paraId="1D773E9E" w14:textId="77777777" w:rsidR="003679F7" w:rsidRPr="003679F7" w:rsidRDefault="003679F7" w:rsidP="00E821A0">
            <w:pPr>
              <w:numPr>
                <w:ilvl w:val="0"/>
                <w:numId w:val="14"/>
              </w:numPr>
              <w:suppressAutoHyphens w:val="0"/>
              <w:autoSpaceDN/>
              <w:spacing w:after="0" w:line="240" w:lineRule="auto"/>
              <w:rPr>
                <w:i/>
                <w:iCs/>
                <w:lang w:eastAsia="en-US"/>
              </w:rPr>
            </w:pPr>
            <w:r w:rsidRPr="003679F7">
              <w:rPr>
                <w:i/>
                <w:iCs/>
                <w:lang w:eastAsia="en-US"/>
              </w:rPr>
              <w:t>The use of Pi Corbett strategies help staff plan for writing structures and models.</w:t>
            </w:r>
          </w:p>
          <w:p w14:paraId="02A9EDB2" w14:textId="77777777" w:rsidR="003679F7" w:rsidRPr="003679F7" w:rsidRDefault="003679F7" w:rsidP="003679F7">
            <w:pPr>
              <w:spacing w:before="60"/>
              <w:rPr>
                <w:i/>
                <w:iCs/>
                <w:lang w:eastAsia="en-US"/>
              </w:rPr>
            </w:pPr>
          </w:p>
          <w:p w14:paraId="4C108547" w14:textId="77777777" w:rsidR="003679F7" w:rsidRPr="003679F7" w:rsidRDefault="003679F7" w:rsidP="003679F7">
            <w:pPr>
              <w:spacing w:before="60"/>
              <w:rPr>
                <w:i/>
                <w:iCs/>
                <w:lang w:eastAsia="en-US"/>
              </w:rPr>
            </w:pPr>
            <w:r w:rsidRPr="003679F7">
              <w:rPr>
                <w:i/>
                <w:iCs/>
                <w:lang w:eastAsia="en-US"/>
              </w:rPr>
              <w:t xml:space="preserve">Attendance for September 2021- April 2022. </w:t>
            </w:r>
          </w:p>
          <w:p w14:paraId="30D5D6CE" w14:textId="77777777" w:rsidR="003679F7" w:rsidRPr="003679F7" w:rsidRDefault="003679F7" w:rsidP="003679F7">
            <w:pPr>
              <w:spacing w:before="60"/>
              <w:rPr>
                <w:i/>
                <w:iCs/>
                <w:lang w:eastAsia="en-US"/>
              </w:rPr>
            </w:pPr>
            <w:r w:rsidRPr="003679F7">
              <w:rPr>
                <w:i/>
                <w:iCs/>
                <w:lang w:eastAsia="en-US"/>
              </w:rPr>
              <w:t xml:space="preserve">Attendance has been consistently 1% above the national attendance for disadvantaged pupils, despite prevalence of covid in our area. </w:t>
            </w:r>
          </w:p>
          <w:p w14:paraId="169E576F" w14:textId="77777777" w:rsidR="003679F7" w:rsidRPr="003679F7" w:rsidRDefault="003679F7" w:rsidP="003679F7">
            <w:pPr>
              <w:spacing w:before="60"/>
              <w:rPr>
                <w:i/>
                <w:iCs/>
                <w:lang w:eastAsia="en-US"/>
              </w:rPr>
            </w:pPr>
            <w:r w:rsidRPr="003679F7">
              <w:rPr>
                <w:i/>
                <w:iCs/>
                <w:lang w:eastAsia="en-US"/>
              </w:rPr>
              <w:t>Online learning</w:t>
            </w:r>
          </w:p>
          <w:p w14:paraId="538CF273" w14:textId="77777777" w:rsidR="003679F7" w:rsidRPr="003679F7" w:rsidRDefault="003679F7" w:rsidP="003679F7">
            <w:pPr>
              <w:spacing w:before="60"/>
              <w:rPr>
                <w:i/>
                <w:iCs/>
                <w:lang w:eastAsia="en-US"/>
              </w:rPr>
            </w:pPr>
            <w:r w:rsidRPr="003679F7">
              <w:rPr>
                <w:i/>
                <w:iCs/>
                <w:lang w:eastAsia="en-US"/>
              </w:rPr>
              <w:t xml:space="preserve">This continues to support our pupils, whether isolating or working </w:t>
            </w:r>
            <w:proofErr w:type="spellStart"/>
            <w:r w:rsidRPr="003679F7">
              <w:rPr>
                <w:i/>
                <w:iCs/>
                <w:lang w:eastAsia="en-US"/>
              </w:rPr>
              <w:t>form</w:t>
            </w:r>
            <w:proofErr w:type="spellEnd"/>
            <w:r w:rsidRPr="003679F7">
              <w:rPr>
                <w:i/>
                <w:iCs/>
                <w:lang w:eastAsia="en-US"/>
              </w:rPr>
              <w:t xml:space="preserve"> home. </w:t>
            </w:r>
          </w:p>
          <w:p w14:paraId="613DF74C" w14:textId="77777777" w:rsidR="003679F7" w:rsidRPr="003679F7" w:rsidRDefault="003679F7" w:rsidP="003679F7">
            <w:pPr>
              <w:spacing w:before="60"/>
              <w:rPr>
                <w:i/>
                <w:iCs/>
                <w:lang w:eastAsia="en-US"/>
              </w:rPr>
            </w:pPr>
            <w:r w:rsidRPr="003679F7">
              <w:rPr>
                <w:i/>
                <w:iCs/>
                <w:lang w:eastAsia="en-US"/>
              </w:rPr>
              <w:drawing>
                <wp:inline distT="0" distB="0" distL="0" distR="0" wp14:anchorId="4C55451D" wp14:editId="7E4949E4">
                  <wp:extent cx="4467225" cy="3096599"/>
                  <wp:effectExtent l="0" t="0" r="0" b="8890"/>
                  <wp:docPr id="8" name="Picture 8" descr="Graphical user interface, application, Wo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Graphical user interface, application, Word&#10;&#10;Description automatically generated"/>
                          <pic:cNvPicPr/>
                        </pic:nvPicPr>
                        <pic:blipFill rotWithShape="1">
                          <a:blip r:embed="rId10"/>
                          <a:srcRect l="17217" t="25833" r="68882" b="39910"/>
                          <a:stretch/>
                        </pic:blipFill>
                        <pic:spPr bwMode="auto">
                          <a:xfrm>
                            <a:off x="0" y="0"/>
                            <a:ext cx="4481055" cy="3106186"/>
                          </a:xfrm>
                          <a:prstGeom prst="rect">
                            <a:avLst/>
                          </a:prstGeom>
                          <a:ln>
                            <a:noFill/>
                          </a:ln>
                          <a:extLst>
                            <a:ext uri="{53640926-AAD7-44D8-BBD7-CCE9431645EC}">
                              <a14:shadowObscured xmlns:a14="http://schemas.microsoft.com/office/drawing/2010/main"/>
                            </a:ext>
                          </a:extLst>
                        </pic:spPr>
                      </pic:pic>
                    </a:graphicData>
                  </a:graphic>
                </wp:inline>
              </w:drawing>
            </w:r>
          </w:p>
          <w:p w14:paraId="2145106D" w14:textId="77777777" w:rsidR="003679F7" w:rsidRPr="003679F7" w:rsidRDefault="003679F7" w:rsidP="003679F7">
            <w:pPr>
              <w:spacing w:before="60"/>
              <w:rPr>
                <w:i/>
                <w:iCs/>
                <w:lang w:eastAsia="en-US"/>
              </w:rPr>
            </w:pPr>
            <w:r w:rsidRPr="003679F7">
              <w:rPr>
                <w:i/>
                <w:iCs/>
                <w:lang w:eastAsia="en-US"/>
              </w:rPr>
              <w:drawing>
                <wp:inline distT="0" distB="0" distL="0" distR="0" wp14:anchorId="5CA4A04B" wp14:editId="32A64FD0">
                  <wp:extent cx="4562475" cy="1612996"/>
                  <wp:effectExtent l="0" t="0" r="0" b="6350"/>
                  <wp:docPr id="3" name="Picture 3" descr="Graphical user interface, application, Wo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Graphical user interface, application, Word&#10;&#10;Description automatically generated"/>
                          <pic:cNvPicPr/>
                        </pic:nvPicPr>
                        <pic:blipFill rotWithShape="1">
                          <a:blip r:embed="rId11"/>
                          <a:srcRect l="17217" t="31449" r="67144" b="48896"/>
                          <a:stretch/>
                        </pic:blipFill>
                        <pic:spPr bwMode="auto">
                          <a:xfrm>
                            <a:off x="0" y="0"/>
                            <a:ext cx="4565279" cy="1613987"/>
                          </a:xfrm>
                          <a:prstGeom prst="rect">
                            <a:avLst/>
                          </a:prstGeom>
                          <a:ln>
                            <a:noFill/>
                          </a:ln>
                          <a:extLst>
                            <a:ext uri="{53640926-AAD7-44D8-BBD7-CCE9431645EC}">
                              <a14:shadowObscured xmlns:a14="http://schemas.microsoft.com/office/drawing/2010/main"/>
                            </a:ext>
                          </a:extLst>
                        </pic:spPr>
                      </pic:pic>
                    </a:graphicData>
                  </a:graphic>
                </wp:inline>
              </w:drawing>
            </w:r>
          </w:p>
          <w:p w14:paraId="7193FC10" w14:textId="77777777" w:rsidR="003679F7" w:rsidRPr="003679F7" w:rsidRDefault="003679F7" w:rsidP="003679F7">
            <w:pPr>
              <w:spacing w:before="60"/>
              <w:rPr>
                <w:i/>
                <w:iCs/>
                <w:lang w:eastAsia="en-US"/>
              </w:rPr>
            </w:pPr>
            <w:r w:rsidRPr="003679F7">
              <w:rPr>
                <w:i/>
                <w:iCs/>
                <w:lang w:eastAsia="en-US"/>
              </w:rPr>
              <w:drawing>
                <wp:inline distT="0" distB="0" distL="0" distR="0" wp14:anchorId="3150ADFD" wp14:editId="7F2F8B10">
                  <wp:extent cx="4410075" cy="3331014"/>
                  <wp:effectExtent l="0" t="0" r="0" b="3175"/>
                  <wp:docPr id="4" name="Picture 4" descr="Graphical user interface, application, Wo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 application, Word&#10;&#10;Description automatically generated"/>
                          <pic:cNvPicPr/>
                        </pic:nvPicPr>
                        <pic:blipFill rotWithShape="1">
                          <a:blip r:embed="rId12"/>
                          <a:srcRect l="17376" t="17409" r="67776" b="42718"/>
                          <a:stretch/>
                        </pic:blipFill>
                        <pic:spPr bwMode="auto">
                          <a:xfrm>
                            <a:off x="0" y="0"/>
                            <a:ext cx="4414582" cy="3334418"/>
                          </a:xfrm>
                          <a:prstGeom prst="rect">
                            <a:avLst/>
                          </a:prstGeom>
                          <a:ln>
                            <a:noFill/>
                          </a:ln>
                          <a:extLst>
                            <a:ext uri="{53640926-AAD7-44D8-BBD7-CCE9431645EC}">
                              <a14:shadowObscured xmlns:a14="http://schemas.microsoft.com/office/drawing/2010/main"/>
                            </a:ext>
                          </a:extLst>
                        </pic:spPr>
                      </pic:pic>
                    </a:graphicData>
                  </a:graphic>
                </wp:inline>
              </w:drawing>
            </w:r>
          </w:p>
          <w:p w14:paraId="5539E32E" w14:textId="77777777" w:rsidR="003679F7" w:rsidRPr="003679F7" w:rsidRDefault="003679F7" w:rsidP="003679F7">
            <w:pPr>
              <w:spacing w:before="60"/>
              <w:rPr>
                <w:i/>
                <w:iCs/>
                <w:lang w:eastAsia="en-US"/>
              </w:rPr>
            </w:pPr>
            <w:r w:rsidRPr="003679F7">
              <w:rPr>
                <w:i/>
                <w:iCs/>
                <w:lang w:eastAsia="en-US"/>
              </w:rPr>
              <w:t>Pupil Voice</w:t>
            </w:r>
          </w:p>
          <w:p w14:paraId="28CD2ECF" w14:textId="77777777" w:rsidR="003679F7" w:rsidRPr="003679F7" w:rsidRDefault="003679F7" w:rsidP="003679F7">
            <w:pPr>
              <w:spacing w:before="60"/>
              <w:rPr>
                <w:i/>
                <w:iCs/>
                <w:lang w:eastAsia="en-US"/>
              </w:rPr>
            </w:pPr>
            <w:r w:rsidRPr="003679F7">
              <w:rPr>
                <w:i/>
                <w:iCs/>
                <w:lang w:eastAsia="en-US"/>
              </w:rPr>
              <w:drawing>
                <wp:inline distT="0" distB="0" distL="0" distR="0" wp14:anchorId="5DF6E1F1" wp14:editId="6346C193">
                  <wp:extent cx="5427922" cy="1022985"/>
                  <wp:effectExtent l="0" t="0" r="1905" b="5715"/>
                  <wp:docPr id="5" name="Picture 5" descr="Graphical user interface, application, Wo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Graphical user interface, application, Word&#10;&#10;Description automatically generated"/>
                          <pic:cNvPicPr/>
                        </pic:nvPicPr>
                        <pic:blipFill rotWithShape="1">
                          <a:blip r:embed="rId13"/>
                          <a:srcRect l="23536" t="59144" r="66670" b="34294"/>
                          <a:stretch/>
                        </pic:blipFill>
                        <pic:spPr bwMode="auto">
                          <a:xfrm>
                            <a:off x="0" y="0"/>
                            <a:ext cx="5445975" cy="1026387"/>
                          </a:xfrm>
                          <a:prstGeom prst="rect">
                            <a:avLst/>
                          </a:prstGeom>
                          <a:ln>
                            <a:noFill/>
                          </a:ln>
                          <a:extLst>
                            <a:ext uri="{53640926-AAD7-44D8-BBD7-CCE9431645EC}">
                              <a14:shadowObscured xmlns:a14="http://schemas.microsoft.com/office/drawing/2010/main"/>
                            </a:ext>
                          </a:extLst>
                        </pic:spPr>
                      </pic:pic>
                    </a:graphicData>
                  </a:graphic>
                </wp:inline>
              </w:drawing>
            </w:r>
          </w:p>
        </w:tc>
      </w:tr>
    </w:tbl>
    <w:p w14:paraId="663F10FD" w14:textId="77777777" w:rsidR="003679F7" w:rsidRDefault="003679F7" w:rsidP="00A82A98">
      <w:pPr>
        <w:pStyle w:val="Heading2"/>
      </w:pPr>
    </w:p>
    <w:p w14:paraId="2A7D5548" w14:textId="262EA365" w:rsidR="00E66558" w:rsidRDefault="006D6372" w:rsidP="00A82A98">
      <w:pPr>
        <w:pStyle w:val="Heading2"/>
      </w:pPr>
      <w:r>
        <w:t>E</w:t>
      </w:r>
      <w:r w:rsidR="009D71E8">
        <w:t>xternally provided programmes</w:t>
      </w:r>
    </w:p>
    <w:p w14:paraId="2A7D5549" w14:textId="1DAEF3DE" w:rsidR="00E66558" w:rsidRDefault="0B240EAF" w:rsidP="07FFD3D3">
      <w:pPr>
        <w:rPr>
          <w:i/>
          <w:iCs/>
        </w:rPr>
      </w:pPr>
      <w:r w:rsidRPr="07FFD3D3">
        <w:rPr>
          <w:i/>
          <w:iCs/>
        </w:rPr>
        <w:t xml:space="preserve">Please include the names of any non-DfE programmes that you </w:t>
      </w:r>
      <w:r w:rsidR="491E3A64" w:rsidRPr="07FFD3D3">
        <w:rPr>
          <w:i/>
          <w:iCs/>
        </w:rPr>
        <w:t xml:space="preserve">used your pupil premium (or recovery premium) to fund </w:t>
      </w:r>
      <w:r w:rsidRPr="07FFD3D3">
        <w:rPr>
          <w:i/>
          <w:iCs/>
        </w:rPr>
        <w:t xml:space="preserve">in the previous academic year. </w:t>
      </w:r>
    </w:p>
    <w:tbl>
      <w:tblPr>
        <w:tblW w:w="5000" w:type="pct"/>
        <w:tblCellMar>
          <w:left w:w="10" w:type="dxa"/>
          <w:right w:w="10" w:type="dxa"/>
        </w:tblCellMar>
        <w:tblLook w:val="04A0" w:firstRow="1" w:lastRow="0" w:firstColumn="1" w:lastColumn="0" w:noHBand="0" w:noVBand="1"/>
      </w:tblPr>
      <w:tblGrid>
        <w:gridCol w:w="4815"/>
        <w:gridCol w:w="4671"/>
      </w:tblGrid>
      <w:tr w:rsidR="00E66558" w14:paraId="2A7D554C" w14:textId="77777777">
        <w:tc>
          <w:tcPr>
            <w:tcW w:w="4815"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2A7D554A" w14:textId="77777777" w:rsidR="00E66558" w:rsidRDefault="009D71E8">
            <w:pPr>
              <w:pStyle w:val="TableHeader"/>
              <w:jc w:val="left"/>
            </w:pPr>
            <w:r>
              <w:t>Programme</w:t>
            </w:r>
          </w:p>
        </w:tc>
        <w:tc>
          <w:tcPr>
            <w:tcW w:w="4671"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2A7D554B" w14:textId="77777777" w:rsidR="00E66558" w:rsidRDefault="009D71E8">
            <w:pPr>
              <w:pStyle w:val="TableHeader"/>
              <w:jc w:val="left"/>
            </w:pPr>
            <w:r>
              <w:t>Provider</w:t>
            </w:r>
          </w:p>
        </w:tc>
      </w:tr>
      <w:tr w:rsidR="00E66558" w14:paraId="2A7D554F" w14:textId="77777777">
        <w:tc>
          <w:tcPr>
            <w:tcW w:w="48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4D" w14:textId="0F130A72" w:rsidR="00E66558" w:rsidRDefault="003679F7" w:rsidP="003679F7">
            <w:pPr>
              <w:pStyle w:val="TableRow"/>
            </w:pPr>
            <w:proofErr w:type="spellStart"/>
            <w:r>
              <w:t>MyON</w:t>
            </w:r>
            <w:proofErr w:type="spellEnd"/>
          </w:p>
        </w:tc>
        <w:tc>
          <w:tcPr>
            <w:tcW w:w="46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4E" w14:textId="11D2A79E" w:rsidR="00E66558" w:rsidRDefault="003679F7">
            <w:pPr>
              <w:pStyle w:val="TableRowCentered"/>
              <w:jc w:val="left"/>
            </w:pPr>
            <w:r>
              <w:t>Accelerated readers</w:t>
            </w:r>
          </w:p>
        </w:tc>
      </w:tr>
      <w:tr w:rsidR="00E66558" w14:paraId="2A7D5552" w14:textId="77777777">
        <w:tc>
          <w:tcPr>
            <w:tcW w:w="48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50" w14:textId="3F2451DB" w:rsidR="00E66558" w:rsidRDefault="003679F7">
            <w:pPr>
              <w:pStyle w:val="TableRow"/>
            </w:pPr>
            <w:r>
              <w:t>Protocol Tuition funding (£12000)</w:t>
            </w:r>
          </w:p>
        </w:tc>
        <w:tc>
          <w:tcPr>
            <w:tcW w:w="46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51" w14:textId="7DD639B2" w:rsidR="00E66558" w:rsidRDefault="003679F7">
            <w:pPr>
              <w:pStyle w:val="TableRowCentered"/>
              <w:jc w:val="left"/>
            </w:pPr>
            <w:r>
              <w:t>Protocol</w:t>
            </w:r>
          </w:p>
        </w:tc>
      </w:tr>
    </w:tbl>
    <w:p w14:paraId="2A7D5553" w14:textId="193B71B2" w:rsidR="00E66558" w:rsidRDefault="00E66558" w:rsidP="0008384B"/>
    <w:p w14:paraId="540A892B" w14:textId="3B30AD65" w:rsidR="0008384B" w:rsidRPr="0008384B" w:rsidRDefault="0008384B" w:rsidP="0008384B">
      <w:pPr>
        <w:pStyle w:val="Heading2"/>
      </w:pPr>
      <w:r w:rsidRPr="0008384B">
        <w:t>Service pupil premium funding (optional)</w:t>
      </w:r>
    </w:p>
    <w:tbl>
      <w:tblPr>
        <w:tblStyle w:val="TableGrid"/>
        <w:tblW w:w="0" w:type="auto"/>
        <w:tblLook w:val="04A0" w:firstRow="1" w:lastRow="0" w:firstColumn="1" w:lastColumn="0" w:noHBand="0" w:noVBand="1"/>
      </w:tblPr>
      <w:tblGrid>
        <w:gridCol w:w="9486"/>
      </w:tblGrid>
      <w:tr w:rsidR="00ED5108" w14:paraId="60D4B166" w14:textId="77777777" w:rsidTr="00E86F05">
        <w:tc>
          <w:tcPr>
            <w:tcW w:w="9486" w:type="dxa"/>
            <w:shd w:val="clear" w:color="auto" w:fill="D8E2E9"/>
          </w:tcPr>
          <w:p w14:paraId="4641AE9E" w14:textId="2758D317" w:rsidR="00ED5108" w:rsidRPr="00E86F05" w:rsidRDefault="009D71E8" w:rsidP="00ED5108">
            <w:pPr>
              <w:spacing w:before="60" w:after="60"/>
              <w:rPr>
                <w:b/>
                <w:bCs/>
              </w:rPr>
            </w:pPr>
            <w:r>
              <w:rPr>
                <w:i/>
                <w:iCs/>
              </w:rPr>
              <w:t xml:space="preserve">For schools that receive this funding, you may wish to provide the following information: </w:t>
            </w:r>
            <w:r w:rsidR="00ED5108" w:rsidRPr="00E86F05">
              <w:rPr>
                <w:b/>
                <w:bCs/>
                <w:color w:val="000000"/>
                <w:szCs w:val="28"/>
              </w:rPr>
              <w:t>How our service pupil premium allocation was spent last academic year</w:t>
            </w:r>
          </w:p>
        </w:tc>
      </w:tr>
      <w:tr w:rsidR="00ED5108" w14:paraId="3EA0D00B" w14:textId="77777777" w:rsidTr="00ED5108">
        <w:tc>
          <w:tcPr>
            <w:tcW w:w="9486" w:type="dxa"/>
          </w:tcPr>
          <w:p w14:paraId="68E72204" w14:textId="77777777" w:rsidR="00ED5108" w:rsidRDefault="003679F7">
            <w:r>
              <w:t>Additional pastoral support for all pupils including participation in school adventures</w:t>
            </w:r>
          </w:p>
          <w:p w14:paraId="5AA67344" w14:textId="35CC3F89" w:rsidR="003679F7" w:rsidRDefault="003679F7">
            <w:r>
              <w:t xml:space="preserve">Additional Forest school activities. </w:t>
            </w:r>
          </w:p>
        </w:tc>
      </w:tr>
      <w:tr w:rsidR="00ED5108" w14:paraId="2D016C33" w14:textId="77777777" w:rsidTr="00E86F05">
        <w:tc>
          <w:tcPr>
            <w:tcW w:w="9486" w:type="dxa"/>
            <w:shd w:val="clear" w:color="auto" w:fill="D8E2E9"/>
          </w:tcPr>
          <w:p w14:paraId="3A5A15C1" w14:textId="789D6271" w:rsidR="00ED5108" w:rsidRPr="00E86F05" w:rsidRDefault="00ED5108" w:rsidP="00ED5108">
            <w:pPr>
              <w:spacing w:before="60" w:after="60"/>
              <w:rPr>
                <w:b/>
                <w:bCs/>
              </w:rPr>
            </w:pPr>
            <w:r w:rsidRPr="00E86F05">
              <w:rPr>
                <w:b/>
                <w:bCs/>
                <w:color w:val="000000"/>
                <w:szCs w:val="28"/>
              </w:rPr>
              <w:t>The impact of that spending on service pupil premium eligible pupils</w:t>
            </w:r>
          </w:p>
        </w:tc>
      </w:tr>
      <w:tr w:rsidR="00ED5108" w14:paraId="703D7ACC" w14:textId="77777777" w:rsidTr="00ED5108">
        <w:tc>
          <w:tcPr>
            <w:tcW w:w="9486" w:type="dxa"/>
          </w:tcPr>
          <w:p w14:paraId="2AA0A743" w14:textId="1197C6B2" w:rsidR="00ED5108" w:rsidRDefault="003679F7">
            <w:r>
              <w:t xml:space="preserve">Pupil voice surveys show that all pupils flourished. </w:t>
            </w:r>
          </w:p>
        </w:tc>
      </w:tr>
    </w:tbl>
    <w:p w14:paraId="2A7D555F" w14:textId="77777777" w:rsidR="00E66558" w:rsidRDefault="00E66558">
      <w:pPr>
        <w:spacing w:after="0" w:line="240" w:lineRule="auto"/>
      </w:pPr>
    </w:p>
    <w:bookmarkEnd w:id="14"/>
    <w:bookmarkEnd w:id="15"/>
    <w:bookmarkEnd w:id="16"/>
    <w:p w14:paraId="2A7D5564" w14:textId="77777777" w:rsidR="00E66558" w:rsidRDefault="00E66558"/>
    <w:sectPr w:rsidR="00E66558">
      <w:headerReference w:type="default" r:id="rId14"/>
      <w:footerReference w:type="default" r:id="rId15"/>
      <w:pgSz w:w="11906" w:h="16838"/>
      <w:pgMar w:top="1134" w:right="1276" w:bottom="1134"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A4AB7D" w14:textId="77777777" w:rsidR="000A76C5" w:rsidRDefault="000A76C5">
      <w:pPr>
        <w:spacing w:after="0" w:line="240" w:lineRule="auto"/>
      </w:pPr>
      <w:r>
        <w:separator/>
      </w:r>
    </w:p>
  </w:endnote>
  <w:endnote w:type="continuationSeparator" w:id="0">
    <w:p w14:paraId="1D1CC294" w14:textId="77777777" w:rsidR="000A76C5" w:rsidRDefault="000A76C5">
      <w:pPr>
        <w:spacing w:after="0" w:line="240" w:lineRule="auto"/>
      </w:pPr>
      <w:r>
        <w:continuationSeparator/>
      </w:r>
    </w:p>
  </w:endnote>
  <w:endnote w:type="continuationNotice" w:id="1">
    <w:p w14:paraId="7B4090CF" w14:textId="77777777" w:rsidR="000A76C5" w:rsidRDefault="000A76C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Marlett">
    <w:panose1 w:val="00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7D54BE" w14:textId="77777777" w:rsidR="00C373EA" w:rsidRDefault="009D71E8">
    <w:pPr>
      <w:pStyle w:val="Footer"/>
      <w:ind w:firstLine="4513"/>
    </w:pPr>
    <w:r>
      <w:fldChar w:fldCharType="begin"/>
    </w:r>
    <w:r>
      <w:instrText xml:space="preserve"> PAGE </w:instrText>
    </w:r>
    <w:r>
      <w:fldChar w:fldCharType="separate"/>
    </w:r>
    <w:r>
      <w:t>9</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733444" w14:textId="77777777" w:rsidR="000A76C5" w:rsidRDefault="000A76C5">
      <w:pPr>
        <w:spacing w:after="0" w:line="240" w:lineRule="auto"/>
      </w:pPr>
      <w:r>
        <w:separator/>
      </w:r>
    </w:p>
  </w:footnote>
  <w:footnote w:type="continuationSeparator" w:id="0">
    <w:p w14:paraId="0C21E431" w14:textId="77777777" w:rsidR="000A76C5" w:rsidRDefault="000A76C5">
      <w:pPr>
        <w:spacing w:after="0" w:line="240" w:lineRule="auto"/>
      </w:pPr>
      <w:r>
        <w:continuationSeparator/>
      </w:r>
    </w:p>
  </w:footnote>
  <w:footnote w:type="continuationNotice" w:id="1">
    <w:p w14:paraId="10EC0FBF" w14:textId="77777777" w:rsidR="000A76C5" w:rsidRDefault="000A76C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7D54BC" w14:textId="77777777" w:rsidR="00C373EA" w:rsidRDefault="00C373E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99761E"/>
    <w:multiLevelType w:val="multilevel"/>
    <w:tmpl w:val="6C86EF6A"/>
    <w:styleLink w:val="LFO6"/>
    <w:lvl w:ilvl="0">
      <w:numFmt w:val="bullet"/>
      <w:pStyle w:val="ListBullet"/>
      <w:lvlText w:val=""/>
      <w:lvlJc w:val="left"/>
      <w:pPr>
        <w:ind w:left="720" w:hanging="360"/>
      </w:pPr>
      <w:rPr>
        <w:rFonts w:ascii="Symbol" w:hAnsi="Symbol"/>
      </w:rPr>
    </w:lvl>
    <w:lvl w:ilvl="1">
      <w:numFmt w:val="bullet"/>
      <w:lvlText w:val=""/>
      <w:lvlJc w:val="left"/>
      <w:pPr>
        <w:ind w:left="1440" w:hanging="360"/>
      </w:pPr>
      <w:rPr>
        <w:rFonts w:ascii="Symbol" w:hAnsi="Symbol"/>
        <w:color w:val="auto"/>
        <w:sz w:val="24"/>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 w15:restartNumberingAfterBreak="0">
    <w:nsid w:val="1FCE693E"/>
    <w:multiLevelType w:val="multilevel"/>
    <w:tmpl w:val="55DC33DE"/>
    <w:styleLink w:val="WWOutlineListStyle"/>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15:restartNumberingAfterBreak="0">
    <w:nsid w:val="212E2A8F"/>
    <w:multiLevelType w:val="multilevel"/>
    <w:tmpl w:val="D2FCC3E6"/>
    <w:styleLink w:val="LFO34"/>
    <w:lvl w:ilvl="0">
      <w:start w:val="1"/>
      <w:numFmt w:val="decimal"/>
      <w:pStyle w:val="DeptOutNumbered"/>
      <w:lvlText w:val="%1."/>
      <w:lvlJc w:val="left"/>
    </w:lvl>
    <w:lvl w:ilvl="1">
      <w:start w:val="1"/>
      <w:numFmt w:val="lowerLetter"/>
      <w:lvlText w:val="%2."/>
      <w:lvlJc w:val="left"/>
      <w:pPr>
        <w:ind w:left="1440" w:hanging="720"/>
      </w:pPr>
    </w:lvl>
    <w:lvl w:ilvl="2">
      <w:start w:val="1"/>
      <w:numFmt w:val="lowerRoman"/>
      <w:lvlText w:val="%3)"/>
      <w:lvlJc w:val="left"/>
      <w:pPr>
        <w:ind w:left="2160" w:hanging="720"/>
      </w:pPr>
      <w:rPr>
        <w:rFonts w:ascii="Arial" w:hAnsi="Arial"/>
        <w:color w:val="auto"/>
        <w:sz w:val="22"/>
        <w:szCs w:val="22"/>
      </w:rPr>
    </w:lvl>
    <w:lvl w:ilvl="3">
      <w:start w:val="1"/>
      <w:numFmt w:val="lowerLetter"/>
      <w:lvlText w:val="%4)"/>
      <w:lvlJc w:val="left"/>
      <w:pPr>
        <w:ind w:left="2880" w:hanging="720"/>
      </w:pPr>
    </w:lvl>
    <w:lvl w:ilvl="4">
      <w:start w:val="1"/>
      <w:numFmt w:val="decimal"/>
      <w:lvlText w:val="(%5)"/>
      <w:lvlJc w:val="left"/>
      <w:pPr>
        <w:ind w:left="3600" w:hanging="720"/>
      </w:pPr>
    </w:lvl>
    <w:lvl w:ilvl="5">
      <w:start w:val="1"/>
      <w:numFmt w:val="lowerRoman"/>
      <w:lvlText w:val="(%6)"/>
      <w:lvlJc w:val="left"/>
      <w:pPr>
        <w:ind w:left="4320" w:hanging="720"/>
      </w:pPr>
    </w:lvl>
    <w:lvl w:ilvl="6">
      <w:start w:val="1"/>
      <w:numFmt w:val="decimal"/>
      <w:lvlText w:val="%7."/>
      <w:lvlJc w:val="left"/>
      <w:pPr>
        <w:ind w:left="5040" w:hanging="720"/>
      </w:pPr>
    </w:lvl>
    <w:lvl w:ilvl="7">
      <w:start w:val="1"/>
      <w:numFmt w:val="lowerLetter"/>
      <w:lvlText w:val="%8."/>
      <w:lvlJc w:val="left"/>
      <w:pPr>
        <w:ind w:left="5760" w:hanging="720"/>
      </w:pPr>
    </w:lvl>
    <w:lvl w:ilvl="8">
      <w:start w:val="1"/>
      <w:numFmt w:val="lowerRoman"/>
      <w:lvlText w:val="%9."/>
      <w:lvlJc w:val="left"/>
      <w:pPr>
        <w:ind w:left="6480" w:hanging="720"/>
      </w:pPr>
    </w:lvl>
  </w:abstractNum>
  <w:abstractNum w:abstractNumId="3" w15:restartNumberingAfterBreak="0">
    <w:nsid w:val="25265E8B"/>
    <w:multiLevelType w:val="multilevel"/>
    <w:tmpl w:val="B024EA62"/>
    <w:styleLink w:val="WWOutlineListStyle1"/>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4" w15:restartNumberingAfterBreak="0">
    <w:nsid w:val="26D7422D"/>
    <w:multiLevelType w:val="multilevel"/>
    <w:tmpl w:val="D14605B6"/>
    <w:styleLink w:val="LFO3"/>
    <w:lvl w:ilvl="0">
      <w:start w:val="1"/>
      <w:numFmt w:val="decimal"/>
      <w:pStyle w:val="DfESOutNumbered1"/>
      <w:lvlText w:val="%1."/>
      <w:lvlJc w:val="left"/>
    </w:lvl>
    <w:lvl w:ilvl="1">
      <w:start w:val="1"/>
      <w:numFmt w:val="decimal"/>
      <w:lvlText w:val="%1.%2."/>
      <w:lvlJc w:val="left"/>
      <w:pPr>
        <w:ind w:left="1440" w:hanging="720"/>
      </w:pPr>
    </w:lvl>
    <w:lvl w:ilvl="2">
      <w:start w:val="1"/>
      <w:numFmt w:val="decimal"/>
      <w:lvlText w:val="%1.%2.%3"/>
      <w:lvlJc w:val="left"/>
      <w:pPr>
        <w:ind w:left="2160" w:hanging="720"/>
      </w:pPr>
    </w:lvl>
    <w:lvl w:ilvl="3">
      <w:start w:val="1"/>
      <w:numFmt w:val="decimal"/>
      <w:lvlText w:val="%1.%2.%3.%4"/>
      <w:lvlJc w:val="left"/>
      <w:pPr>
        <w:ind w:left="3240" w:hanging="1080"/>
      </w:pPr>
    </w:lvl>
    <w:lvl w:ilvl="4">
      <w:start w:val="1"/>
      <w:numFmt w:val="decimal"/>
      <w:lvlText w:val="%1.%2.%3.%4.%5"/>
      <w:lvlJc w:val="left"/>
      <w:pPr>
        <w:ind w:left="3960" w:hanging="1080"/>
      </w:pPr>
    </w:lvl>
    <w:lvl w:ilvl="5">
      <w:start w:val="1"/>
      <w:numFmt w:val="decimal"/>
      <w:lvlText w:val="%1.%2.%3.%4.%5.%6"/>
      <w:lvlJc w:val="left"/>
      <w:pPr>
        <w:ind w:left="4968" w:hanging="1368"/>
      </w:pPr>
    </w:lvl>
    <w:lvl w:ilvl="6">
      <w:start w:val="1"/>
      <w:numFmt w:val="decimal"/>
      <w:lvlText w:val="%1.%2.%3.%4.%5.%6.%7"/>
      <w:lvlJc w:val="left"/>
      <w:pPr>
        <w:ind w:left="5976" w:hanging="1656"/>
      </w:pPr>
    </w:lvl>
    <w:lvl w:ilvl="7">
      <w:start w:val="1"/>
      <w:numFmt w:val="decimal"/>
      <w:lvlText w:val="%1.%2.%3.%4.%5.%6.%7.%8"/>
      <w:lvlJc w:val="left"/>
      <w:pPr>
        <w:ind w:left="6696" w:hanging="1656"/>
      </w:pPr>
    </w:lvl>
    <w:lvl w:ilvl="8">
      <w:start w:val="1"/>
      <w:numFmt w:val="decimal"/>
      <w:lvlText w:val="%1.%2.%3.%4.%5.%6.%7.%8.%9"/>
      <w:lvlJc w:val="left"/>
      <w:pPr>
        <w:ind w:left="7560" w:hanging="1800"/>
      </w:pPr>
    </w:lvl>
  </w:abstractNum>
  <w:abstractNum w:abstractNumId="5" w15:restartNumberingAfterBreak="0">
    <w:nsid w:val="2F3F4978"/>
    <w:multiLevelType w:val="multilevel"/>
    <w:tmpl w:val="A296BC9C"/>
    <w:styleLink w:val="LFO4"/>
    <w:lvl w:ilvl="0">
      <w:numFmt w:val="bullet"/>
      <w:pStyle w:val="ListBullet4"/>
      <w:lvlText w:val=""/>
      <w:lvlJc w:val="left"/>
      <w:pPr>
        <w:ind w:left="1209" w:hanging="360"/>
      </w:pPr>
      <w:rPr>
        <w:rFonts w:ascii="Symbol" w:hAnsi="Symbol"/>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6" w15:restartNumberingAfterBreak="0">
    <w:nsid w:val="3FE9198B"/>
    <w:multiLevelType w:val="multilevel"/>
    <w:tmpl w:val="2A508BBA"/>
    <w:styleLink w:val="LFO9"/>
    <w:lvl w:ilvl="0">
      <w:numFmt w:val="bullet"/>
      <w:pStyle w:val="ListBullet2"/>
      <w:lvlText w:val=""/>
      <w:lvlJc w:val="left"/>
      <w:pPr>
        <w:ind w:left="643" w:hanging="360"/>
      </w:pPr>
      <w:rPr>
        <w:rFonts w:ascii="Symbol" w:hAnsi="Symbol"/>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7" w15:restartNumberingAfterBreak="0">
    <w:nsid w:val="5FDF3112"/>
    <w:multiLevelType w:val="multilevel"/>
    <w:tmpl w:val="6ED6AAEA"/>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8" w15:restartNumberingAfterBreak="0">
    <w:nsid w:val="68C644FC"/>
    <w:multiLevelType w:val="hybridMultilevel"/>
    <w:tmpl w:val="9C70F3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8F37F9D"/>
    <w:multiLevelType w:val="multilevel"/>
    <w:tmpl w:val="DE90E1B2"/>
    <w:styleLink w:val="LFO10"/>
    <w:lvl w:ilvl="0">
      <w:numFmt w:val="bullet"/>
      <w:pStyle w:val="ListBullet3"/>
      <w:lvlText w:val=""/>
      <w:lvlJc w:val="left"/>
      <w:pPr>
        <w:ind w:left="926" w:hanging="360"/>
      </w:pPr>
      <w:rPr>
        <w:rFonts w:ascii="Symbol" w:hAnsi="Symbol"/>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0" w15:restartNumberingAfterBreak="0">
    <w:nsid w:val="6BE87082"/>
    <w:multiLevelType w:val="multilevel"/>
    <w:tmpl w:val="14C2AA72"/>
    <w:styleLink w:val="LFO30"/>
    <w:lvl w:ilvl="0">
      <w:numFmt w:val="bullet"/>
      <w:pStyle w:val="DeptBullets"/>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Marlett" w:hAnsi="Marlett"/>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Marlett" w:hAnsi="Marlett"/>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Marlett" w:hAnsi="Marlett"/>
      </w:rPr>
    </w:lvl>
  </w:abstractNum>
  <w:abstractNum w:abstractNumId="11" w15:restartNumberingAfterBreak="0">
    <w:nsid w:val="719A5F31"/>
    <w:multiLevelType w:val="multilevel"/>
    <w:tmpl w:val="3B86DE2C"/>
    <w:styleLink w:val="LFO28"/>
    <w:lvl w:ilvl="0">
      <w:start w:val="1"/>
      <w:numFmt w:val="decimal"/>
      <w:pStyle w:val="DfESOutNumbered"/>
      <w:lvlText w:val="%1."/>
      <w:lvlJc w:val="left"/>
    </w:lvl>
    <w:lvl w:ilvl="1">
      <w:start w:val="1"/>
      <w:numFmt w:val="lowerLetter"/>
      <w:lvlText w:val="%2."/>
      <w:lvlJc w:val="left"/>
      <w:pPr>
        <w:ind w:left="1440" w:hanging="720"/>
      </w:pPr>
    </w:lvl>
    <w:lvl w:ilvl="2">
      <w:start w:val="1"/>
      <w:numFmt w:val="lowerRoman"/>
      <w:lvlText w:val="%3)"/>
      <w:lvlJc w:val="left"/>
      <w:pPr>
        <w:ind w:left="2160" w:hanging="720"/>
      </w:pPr>
    </w:lvl>
    <w:lvl w:ilvl="3">
      <w:start w:val="1"/>
      <w:numFmt w:val="lowerLetter"/>
      <w:lvlText w:val="%4)"/>
      <w:lvlJc w:val="left"/>
      <w:pPr>
        <w:ind w:left="2880" w:hanging="720"/>
      </w:pPr>
    </w:lvl>
    <w:lvl w:ilvl="4">
      <w:start w:val="1"/>
      <w:numFmt w:val="decimal"/>
      <w:lvlText w:val="(%5)"/>
      <w:lvlJc w:val="left"/>
      <w:pPr>
        <w:ind w:left="3600" w:hanging="720"/>
      </w:pPr>
    </w:lvl>
    <w:lvl w:ilvl="5">
      <w:start w:val="1"/>
      <w:numFmt w:val="lowerRoman"/>
      <w:lvlText w:val="(%6)"/>
      <w:lvlJc w:val="left"/>
      <w:pPr>
        <w:ind w:left="4320" w:hanging="720"/>
      </w:pPr>
    </w:lvl>
    <w:lvl w:ilvl="6">
      <w:start w:val="1"/>
      <w:numFmt w:val="decimal"/>
      <w:lvlText w:val="%7."/>
      <w:lvlJc w:val="left"/>
      <w:pPr>
        <w:ind w:left="5040" w:hanging="720"/>
      </w:pPr>
    </w:lvl>
    <w:lvl w:ilvl="7">
      <w:start w:val="1"/>
      <w:numFmt w:val="lowerLetter"/>
      <w:lvlText w:val="%8."/>
      <w:lvlJc w:val="left"/>
      <w:pPr>
        <w:ind w:left="5760" w:hanging="720"/>
      </w:pPr>
    </w:lvl>
    <w:lvl w:ilvl="8">
      <w:start w:val="1"/>
      <w:numFmt w:val="lowerRoman"/>
      <w:lvlText w:val="%9."/>
      <w:lvlJc w:val="left"/>
      <w:pPr>
        <w:ind w:left="6480" w:hanging="720"/>
      </w:pPr>
    </w:lvl>
  </w:abstractNum>
  <w:abstractNum w:abstractNumId="12" w15:restartNumberingAfterBreak="0">
    <w:nsid w:val="71A22097"/>
    <w:multiLevelType w:val="multilevel"/>
    <w:tmpl w:val="009E2204"/>
    <w:styleLink w:val="LFO36"/>
    <w:lvl w:ilvl="0">
      <w:numFmt w:val="bullet"/>
      <w:pStyle w:val="DfESBullets"/>
      <w:lvlText w:val=""/>
      <w:lvlJc w:val="left"/>
      <w:pPr>
        <w:ind w:left="1080" w:hanging="360"/>
      </w:pPr>
      <w:rPr>
        <w:rFonts w:ascii="Symbol" w:hAnsi="Symbol"/>
      </w:rPr>
    </w:lvl>
    <w:lvl w:ilvl="1">
      <w:numFmt w:val="bullet"/>
      <w:lvlText w:val="o"/>
      <w:lvlJc w:val="left"/>
      <w:pPr>
        <w:ind w:left="1800" w:hanging="360"/>
      </w:pPr>
      <w:rPr>
        <w:rFonts w:ascii="Courier New" w:hAnsi="Courier New"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Courier New" w:hAnsi="Courier New"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Courier New" w:hAnsi="Courier New" w:cs="Courier New"/>
      </w:rPr>
    </w:lvl>
    <w:lvl w:ilvl="8">
      <w:numFmt w:val="bullet"/>
      <w:lvlText w:val=""/>
      <w:lvlJc w:val="left"/>
      <w:pPr>
        <w:ind w:left="6840" w:hanging="360"/>
      </w:pPr>
      <w:rPr>
        <w:rFonts w:ascii="Wingdings" w:hAnsi="Wingdings"/>
      </w:rPr>
    </w:lvl>
  </w:abstractNum>
  <w:abstractNum w:abstractNumId="13" w15:restartNumberingAfterBreak="0">
    <w:nsid w:val="75CE2048"/>
    <w:multiLevelType w:val="multilevel"/>
    <w:tmpl w:val="2E54C3FA"/>
    <w:styleLink w:val="LFO25"/>
    <w:lvl w:ilvl="0">
      <w:numFmt w:val="bullet"/>
      <w:pStyle w:val="ListParagraph"/>
      <w:lvlText w:val=""/>
      <w:lvlJc w:val="left"/>
      <w:pPr>
        <w:ind w:left="720" w:hanging="360"/>
      </w:pPr>
      <w:rPr>
        <w:rFonts w:ascii="Symbol" w:hAnsi="Symbol"/>
      </w:rPr>
    </w:lvl>
    <w:lvl w:ilvl="1">
      <w:numFmt w:val="bullet"/>
      <w:lvlText w:val=""/>
      <w:lvlJc w:val="left"/>
      <w:pPr>
        <w:ind w:left="1440" w:hanging="360"/>
      </w:pPr>
      <w:rPr>
        <w:rFonts w:ascii="Symbol" w:hAnsi="Symbol"/>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num w:numId="1" w16cid:durableId="94711259">
    <w:abstractNumId w:val="3"/>
  </w:num>
  <w:num w:numId="2" w16cid:durableId="1628730595">
    <w:abstractNumId w:val="1"/>
  </w:num>
  <w:num w:numId="3" w16cid:durableId="497188144">
    <w:abstractNumId w:val="4"/>
  </w:num>
  <w:num w:numId="4" w16cid:durableId="1138914232">
    <w:abstractNumId w:val="5"/>
  </w:num>
  <w:num w:numId="5" w16cid:durableId="857932188">
    <w:abstractNumId w:val="0"/>
  </w:num>
  <w:num w:numId="6" w16cid:durableId="798501009">
    <w:abstractNumId w:val="6"/>
  </w:num>
  <w:num w:numId="7" w16cid:durableId="1210847263">
    <w:abstractNumId w:val="9"/>
  </w:num>
  <w:num w:numId="8" w16cid:durableId="982348153">
    <w:abstractNumId w:val="13"/>
  </w:num>
  <w:num w:numId="9" w16cid:durableId="1529290868">
    <w:abstractNumId w:val="11"/>
  </w:num>
  <w:num w:numId="10" w16cid:durableId="1171066271">
    <w:abstractNumId w:val="10"/>
  </w:num>
  <w:num w:numId="11" w16cid:durableId="1453552857">
    <w:abstractNumId w:val="2"/>
  </w:num>
  <w:num w:numId="12" w16cid:durableId="1812097430">
    <w:abstractNumId w:val="12"/>
  </w:num>
  <w:num w:numId="13" w16cid:durableId="42288650">
    <w:abstractNumId w:val="7"/>
  </w:num>
  <w:num w:numId="14" w16cid:durableId="128630416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autoHyphenation/>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6558"/>
    <w:rsid w:val="00003A45"/>
    <w:rsid w:val="00023729"/>
    <w:rsid w:val="000243B4"/>
    <w:rsid w:val="000452EB"/>
    <w:rsid w:val="000463AE"/>
    <w:rsid w:val="000507A3"/>
    <w:rsid w:val="00060A62"/>
    <w:rsid w:val="00064366"/>
    <w:rsid w:val="00066B73"/>
    <w:rsid w:val="00071481"/>
    <w:rsid w:val="00075FAE"/>
    <w:rsid w:val="00082F38"/>
    <w:rsid w:val="0008384B"/>
    <w:rsid w:val="000929EC"/>
    <w:rsid w:val="00093CDE"/>
    <w:rsid w:val="000A6379"/>
    <w:rsid w:val="000A76C5"/>
    <w:rsid w:val="000D22B0"/>
    <w:rsid w:val="000D35C9"/>
    <w:rsid w:val="000D520C"/>
    <w:rsid w:val="000D6596"/>
    <w:rsid w:val="000E6DF0"/>
    <w:rsid w:val="001037CB"/>
    <w:rsid w:val="0010629E"/>
    <w:rsid w:val="00115538"/>
    <w:rsid w:val="00120AB1"/>
    <w:rsid w:val="00123A7F"/>
    <w:rsid w:val="001278D0"/>
    <w:rsid w:val="00127F72"/>
    <w:rsid w:val="00140646"/>
    <w:rsid w:val="00147A4B"/>
    <w:rsid w:val="001671ED"/>
    <w:rsid w:val="001727FA"/>
    <w:rsid w:val="00173D4C"/>
    <w:rsid w:val="00183218"/>
    <w:rsid w:val="00185988"/>
    <w:rsid w:val="001873B6"/>
    <w:rsid w:val="001901E6"/>
    <w:rsid w:val="00191305"/>
    <w:rsid w:val="00195B55"/>
    <w:rsid w:val="001A2FE8"/>
    <w:rsid w:val="001A33AC"/>
    <w:rsid w:val="001C1C51"/>
    <w:rsid w:val="001E0ECA"/>
    <w:rsid w:val="001E206F"/>
    <w:rsid w:val="001E5750"/>
    <w:rsid w:val="001E7739"/>
    <w:rsid w:val="001F3DB4"/>
    <w:rsid w:val="00204F40"/>
    <w:rsid w:val="00205DEF"/>
    <w:rsid w:val="00216C8A"/>
    <w:rsid w:val="00226317"/>
    <w:rsid w:val="00231539"/>
    <w:rsid w:val="002523E3"/>
    <w:rsid w:val="00263262"/>
    <w:rsid w:val="00266FA5"/>
    <w:rsid w:val="002920F4"/>
    <w:rsid w:val="002940F3"/>
    <w:rsid w:val="00295842"/>
    <w:rsid w:val="002B3574"/>
    <w:rsid w:val="002B6B74"/>
    <w:rsid w:val="002C6AE7"/>
    <w:rsid w:val="002D2D4B"/>
    <w:rsid w:val="002D3805"/>
    <w:rsid w:val="002E66AE"/>
    <w:rsid w:val="002E7763"/>
    <w:rsid w:val="002F5842"/>
    <w:rsid w:val="00306CB7"/>
    <w:rsid w:val="003111F5"/>
    <w:rsid w:val="00336200"/>
    <w:rsid w:val="00337418"/>
    <w:rsid w:val="00351D83"/>
    <w:rsid w:val="00353E46"/>
    <w:rsid w:val="003576C4"/>
    <w:rsid w:val="00366AB0"/>
    <w:rsid w:val="003679F7"/>
    <w:rsid w:val="0037437C"/>
    <w:rsid w:val="0038146B"/>
    <w:rsid w:val="0038340F"/>
    <w:rsid w:val="00384457"/>
    <w:rsid w:val="00384F24"/>
    <w:rsid w:val="003A32B2"/>
    <w:rsid w:val="003A47DD"/>
    <w:rsid w:val="003A634F"/>
    <w:rsid w:val="003A77AC"/>
    <w:rsid w:val="003B588A"/>
    <w:rsid w:val="003B621D"/>
    <w:rsid w:val="003C4388"/>
    <w:rsid w:val="003C4C27"/>
    <w:rsid w:val="003C7F7B"/>
    <w:rsid w:val="003D2EAA"/>
    <w:rsid w:val="003E054C"/>
    <w:rsid w:val="003E27A0"/>
    <w:rsid w:val="003E3872"/>
    <w:rsid w:val="004044AA"/>
    <w:rsid w:val="004044C8"/>
    <w:rsid w:val="00404F3F"/>
    <w:rsid w:val="00410B5D"/>
    <w:rsid w:val="00413BEC"/>
    <w:rsid w:val="0042265E"/>
    <w:rsid w:val="00424ED7"/>
    <w:rsid w:val="00425258"/>
    <w:rsid w:val="00426217"/>
    <w:rsid w:val="00431A80"/>
    <w:rsid w:val="00435A89"/>
    <w:rsid w:val="00452267"/>
    <w:rsid w:val="00453307"/>
    <w:rsid w:val="00457E36"/>
    <w:rsid w:val="00462F8F"/>
    <w:rsid w:val="00481D56"/>
    <w:rsid w:val="00490408"/>
    <w:rsid w:val="004A4C45"/>
    <w:rsid w:val="004B0485"/>
    <w:rsid w:val="004B428E"/>
    <w:rsid w:val="004B4D37"/>
    <w:rsid w:val="004C42F0"/>
    <w:rsid w:val="004E1D73"/>
    <w:rsid w:val="0051286E"/>
    <w:rsid w:val="00516021"/>
    <w:rsid w:val="00516457"/>
    <w:rsid w:val="00520A0C"/>
    <w:rsid w:val="00530E37"/>
    <w:rsid w:val="005464A1"/>
    <w:rsid w:val="00546F12"/>
    <w:rsid w:val="0055339C"/>
    <w:rsid w:val="00562B3C"/>
    <w:rsid w:val="00564E40"/>
    <w:rsid w:val="005750E2"/>
    <w:rsid w:val="0058313F"/>
    <w:rsid w:val="00585859"/>
    <w:rsid w:val="00586FBC"/>
    <w:rsid w:val="005879C9"/>
    <w:rsid w:val="005A3C6B"/>
    <w:rsid w:val="005B1EA5"/>
    <w:rsid w:val="005D7176"/>
    <w:rsid w:val="005E1F24"/>
    <w:rsid w:val="005E73F1"/>
    <w:rsid w:val="005F07EF"/>
    <w:rsid w:val="00600B2E"/>
    <w:rsid w:val="00607CEB"/>
    <w:rsid w:val="00613299"/>
    <w:rsid w:val="0061762D"/>
    <w:rsid w:val="00634238"/>
    <w:rsid w:val="00635FBC"/>
    <w:rsid w:val="00637728"/>
    <w:rsid w:val="0064113A"/>
    <w:rsid w:val="00644002"/>
    <w:rsid w:val="006458B1"/>
    <w:rsid w:val="00650529"/>
    <w:rsid w:val="00650BAB"/>
    <w:rsid w:val="00651737"/>
    <w:rsid w:val="006671BF"/>
    <w:rsid w:val="00672A7D"/>
    <w:rsid w:val="00681416"/>
    <w:rsid w:val="006A06F5"/>
    <w:rsid w:val="006A0ED2"/>
    <w:rsid w:val="006B0A73"/>
    <w:rsid w:val="006B5A6B"/>
    <w:rsid w:val="006C0F82"/>
    <w:rsid w:val="006C332E"/>
    <w:rsid w:val="006C5901"/>
    <w:rsid w:val="006D6372"/>
    <w:rsid w:val="006D6E5C"/>
    <w:rsid w:val="006E02AF"/>
    <w:rsid w:val="006E0786"/>
    <w:rsid w:val="006E6B4A"/>
    <w:rsid w:val="006E7449"/>
    <w:rsid w:val="006E7FB1"/>
    <w:rsid w:val="006F2604"/>
    <w:rsid w:val="006F5319"/>
    <w:rsid w:val="006F55FD"/>
    <w:rsid w:val="006F5D21"/>
    <w:rsid w:val="00711BE3"/>
    <w:rsid w:val="00724FA7"/>
    <w:rsid w:val="00725415"/>
    <w:rsid w:val="00727505"/>
    <w:rsid w:val="00731581"/>
    <w:rsid w:val="00741B9E"/>
    <w:rsid w:val="00743DAC"/>
    <w:rsid w:val="0075337B"/>
    <w:rsid w:val="00755CD4"/>
    <w:rsid w:val="00757F96"/>
    <w:rsid w:val="00785285"/>
    <w:rsid w:val="0078529D"/>
    <w:rsid w:val="00787DC1"/>
    <w:rsid w:val="00794070"/>
    <w:rsid w:val="007A713B"/>
    <w:rsid w:val="007B64E5"/>
    <w:rsid w:val="007C2F04"/>
    <w:rsid w:val="007F5B8B"/>
    <w:rsid w:val="00817E9A"/>
    <w:rsid w:val="00830D57"/>
    <w:rsid w:val="00860B07"/>
    <w:rsid w:val="008616F6"/>
    <w:rsid w:val="0086259C"/>
    <w:rsid w:val="00883F24"/>
    <w:rsid w:val="00897E1F"/>
    <w:rsid w:val="008B2CB4"/>
    <w:rsid w:val="008B6404"/>
    <w:rsid w:val="008C2C21"/>
    <w:rsid w:val="008C7DD3"/>
    <w:rsid w:val="008E000B"/>
    <w:rsid w:val="008E2926"/>
    <w:rsid w:val="008E35C6"/>
    <w:rsid w:val="008E3F49"/>
    <w:rsid w:val="008F243B"/>
    <w:rsid w:val="008F4675"/>
    <w:rsid w:val="00904A66"/>
    <w:rsid w:val="0092287F"/>
    <w:rsid w:val="0092495B"/>
    <w:rsid w:val="0092660E"/>
    <w:rsid w:val="00936519"/>
    <w:rsid w:val="00941DA3"/>
    <w:rsid w:val="00942C0C"/>
    <w:rsid w:val="009539E3"/>
    <w:rsid w:val="00954A5E"/>
    <w:rsid w:val="009551B2"/>
    <w:rsid w:val="00964625"/>
    <w:rsid w:val="00981C1D"/>
    <w:rsid w:val="0099109C"/>
    <w:rsid w:val="009936DB"/>
    <w:rsid w:val="00993CFC"/>
    <w:rsid w:val="009A1DC2"/>
    <w:rsid w:val="009C0914"/>
    <w:rsid w:val="009C27E5"/>
    <w:rsid w:val="009D71E8"/>
    <w:rsid w:val="009E104B"/>
    <w:rsid w:val="009E7DE4"/>
    <w:rsid w:val="009F3BBD"/>
    <w:rsid w:val="00A063DD"/>
    <w:rsid w:val="00A112B5"/>
    <w:rsid w:val="00A14EEA"/>
    <w:rsid w:val="00A44FBB"/>
    <w:rsid w:val="00A50104"/>
    <w:rsid w:val="00A522E0"/>
    <w:rsid w:val="00A63579"/>
    <w:rsid w:val="00A638AC"/>
    <w:rsid w:val="00A727E5"/>
    <w:rsid w:val="00A748B5"/>
    <w:rsid w:val="00A80A32"/>
    <w:rsid w:val="00A82A98"/>
    <w:rsid w:val="00A82D16"/>
    <w:rsid w:val="00A95F75"/>
    <w:rsid w:val="00A96B83"/>
    <w:rsid w:val="00AA355B"/>
    <w:rsid w:val="00AA42E5"/>
    <w:rsid w:val="00AA75D7"/>
    <w:rsid w:val="00AB24FA"/>
    <w:rsid w:val="00AD7B5A"/>
    <w:rsid w:val="00AE229F"/>
    <w:rsid w:val="00AF5E20"/>
    <w:rsid w:val="00B002FA"/>
    <w:rsid w:val="00B00327"/>
    <w:rsid w:val="00B024B3"/>
    <w:rsid w:val="00B11DE8"/>
    <w:rsid w:val="00B179ED"/>
    <w:rsid w:val="00B20E18"/>
    <w:rsid w:val="00B572C4"/>
    <w:rsid w:val="00B60858"/>
    <w:rsid w:val="00B74D4E"/>
    <w:rsid w:val="00B80219"/>
    <w:rsid w:val="00BA19A5"/>
    <w:rsid w:val="00BC67F6"/>
    <w:rsid w:val="00BD2004"/>
    <w:rsid w:val="00BD4B12"/>
    <w:rsid w:val="00BE2F92"/>
    <w:rsid w:val="00BF0D5F"/>
    <w:rsid w:val="00C11EB4"/>
    <w:rsid w:val="00C12746"/>
    <w:rsid w:val="00C25827"/>
    <w:rsid w:val="00C31BB8"/>
    <w:rsid w:val="00C373EA"/>
    <w:rsid w:val="00C621C1"/>
    <w:rsid w:val="00C62989"/>
    <w:rsid w:val="00C65CBB"/>
    <w:rsid w:val="00C80F37"/>
    <w:rsid w:val="00C97A7F"/>
    <w:rsid w:val="00CB5B17"/>
    <w:rsid w:val="00CC4443"/>
    <w:rsid w:val="00CC5CAF"/>
    <w:rsid w:val="00D06874"/>
    <w:rsid w:val="00D173F7"/>
    <w:rsid w:val="00D20203"/>
    <w:rsid w:val="00D204E0"/>
    <w:rsid w:val="00D21354"/>
    <w:rsid w:val="00D22400"/>
    <w:rsid w:val="00D278BA"/>
    <w:rsid w:val="00D33FE5"/>
    <w:rsid w:val="00D3578A"/>
    <w:rsid w:val="00D4463C"/>
    <w:rsid w:val="00D4664B"/>
    <w:rsid w:val="00D501EE"/>
    <w:rsid w:val="00D517DC"/>
    <w:rsid w:val="00D5590D"/>
    <w:rsid w:val="00D618E4"/>
    <w:rsid w:val="00D61DA5"/>
    <w:rsid w:val="00D875ED"/>
    <w:rsid w:val="00D877D0"/>
    <w:rsid w:val="00D90013"/>
    <w:rsid w:val="00D91B9C"/>
    <w:rsid w:val="00D92C1B"/>
    <w:rsid w:val="00D94CC7"/>
    <w:rsid w:val="00DA1AF4"/>
    <w:rsid w:val="00DB0C60"/>
    <w:rsid w:val="00DC641A"/>
    <w:rsid w:val="00DD6B7D"/>
    <w:rsid w:val="00DD6E14"/>
    <w:rsid w:val="00DE15AC"/>
    <w:rsid w:val="00E061EC"/>
    <w:rsid w:val="00E13E51"/>
    <w:rsid w:val="00E43EAD"/>
    <w:rsid w:val="00E62DCB"/>
    <w:rsid w:val="00E651DD"/>
    <w:rsid w:val="00E66558"/>
    <w:rsid w:val="00E70D81"/>
    <w:rsid w:val="00E726A6"/>
    <w:rsid w:val="00E86F05"/>
    <w:rsid w:val="00EA3A2A"/>
    <w:rsid w:val="00EB4556"/>
    <w:rsid w:val="00EB64C8"/>
    <w:rsid w:val="00ED5108"/>
    <w:rsid w:val="00F012CA"/>
    <w:rsid w:val="00F01752"/>
    <w:rsid w:val="00F0355A"/>
    <w:rsid w:val="00F24A7E"/>
    <w:rsid w:val="00F33DC0"/>
    <w:rsid w:val="00F62587"/>
    <w:rsid w:val="00F63E9E"/>
    <w:rsid w:val="00F76843"/>
    <w:rsid w:val="00F776E1"/>
    <w:rsid w:val="00F925EB"/>
    <w:rsid w:val="00FA6DD0"/>
    <w:rsid w:val="00FC28DF"/>
    <w:rsid w:val="00FE3136"/>
    <w:rsid w:val="00FE50A3"/>
    <w:rsid w:val="00FF369D"/>
    <w:rsid w:val="00FF6FB0"/>
    <w:rsid w:val="05B6D577"/>
    <w:rsid w:val="069AA0E3"/>
    <w:rsid w:val="07FFD3D3"/>
    <w:rsid w:val="0B240EAF"/>
    <w:rsid w:val="13173609"/>
    <w:rsid w:val="1A172959"/>
    <w:rsid w:val="1CBF4D92"/>
    <w:rsid w:val="2497129E"/>
    <w:rsid w:val="2860AB8E"/>
    <w:rsid w:val="2FFB967E"/>
    <w:rsid w:val="31CC4DD9"/>
    <w:rsid w:val="380BAE89"/>
    <w:rsid w:val="3A3F1ACF"/>
    <w:rsid w:val="3BE13FA2"/>
    <w:rsid w:val="3EA4202B"/>
    <w:rsid w:val="418407A1"/>
    <w:rsid w:val="491E3A64"/>
    <w:rsid w:val="4BF69EA0"/>
    <w:rsid w:val="5C40C457"/>
    <w:rsid w:val="5F3A7B6B"/>
    <w:rsid w:val="617B4808"/>
    <w:rsid w:val="625D1A15"/>
    <w:rsid w:val="6D28B1AF"/>
    <w:rsid w:val="6D616F43"/>
    <w:rsid w:val="6EB73EE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7D54B1"/>
  <w15:docId w15:val="{8F3CF67D-12D9-4CBD-8668-182D8E77A7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imes New Roman" w:hAnsi="Arial" w:cs="Times New Roman"/>
        <w:lang w:val="en-GB" w:eastAsia="en-GB" w:bidi="ar-SA"/>
      </w:rPr>
    </w:rPrDefault>
    <w:pPrDefault>
      <w:pPr>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240" w:line="288" w:lineRule="auto"/>
    </w:pPr>
    <w:rPr>
      <w:color w:val="0D0D0D"/>
      <w:sz w:val="24"/>
      <w:szCs w:val="24"/>
    </w:rPr>
  </w:style>
  <w:style w:type="paragraph" w:styleId="Heading1">
    <w:name w:val="heading 1"/>
    <w:basedOn w:val="Normal"/>
    <w:next w:val="Normal"/>
    <w:uiPriority w:val="9"/>
    <w:qFormat/>
    <w:pPr>
      <w:pageBreakBefore/>
      <w:spacing w:line="240" w:lineRule="auto"/>
      <w:outlineLvl w:val="0"/>
    </w:pPr>
    <w:rPr>
      <w:b/>
      <w:color w:val="104F75"/>
      <w:sz w:val="36"/>
    </w:rPr>
  </w:style>
  <w:style w:type="paragraph" w:styleId="Heading2">
    <w:name w:val="heading 2"/>
    <w:basedOn w:val="Normal"/>
    <w:next w:val="Normal"/>
    <w:uiPriority w:val="9"/>
    <w:unhideWhenUsed/>
    <w:qFormat/>
    <w:pPr>
      <w:keepNext/>
      <w:spacing w:before="480" w:line="240" w:lineRule="auto"/>
      <w:outlineLvl w:val="1"/>
    </w:pPr>
    <w:rPr>
      <w:b/>
      <w:color w:val="104F75"/>
      <w:sz w:val="32"/>
      <w:szCs w:val="32"/>
    </w:rPr>
  </w:style>
  <w:style w:type="paragraph" w:styleId="Heading3">
    <w:name w:val="heading 3"/>
    <w:basedOn w:val="Heading2"/>
    <w:next w:val="Normal"/>
    <w:uiPriority w:val="9"/>
    <w:unhideWhenUsed/>
    <w:qFormat/>
    <w:pPr>
      <w:spacing w:before="360"/>
      <w:outlineLvl w:val="2"/>
    </w:pPr>
    <w:rPr>
      <w:bCs/>
      <w:sz w:val="28"/>
      <w:szCs w:val="28"/>
    </w:rPr>
  </w:style>
  <w:style w:type="paragraph" w:styleId="Heading4">
    <w:name w:val="heading 4"/>
    <w:basedOn w:val="Heading2"/>
    <w:next w:val="Normal"/>
    <w:uiPriority w:val="9"/>
    <w:semiHidden/>
    <w:unhideWhenUsed/>
    <w:qFormat/>
    <w:pPr>
      <w:spacing w:before="240"/>
      <w:outlineLvl w:val="3"/>
    </w:pPr>
    <w:rPr>
      <w:bCs/>
      <w:sz w:val="24"/>
      <w:szCs w:val="28"/>
    </w:rPr>
  </w:style>
  <w:style w:type="paragraph" w:styleId="Heading5">
    <w:name w:val="heading 5"/>
    <w:basedOn w:val="Normal"/>
    <w:next w:val="Normal"/>
    <w:uiPriority w:val="9"/>
    <w:semiHidden/>
    <w:unhideWhenUsed/>
    <w:qFormat/>
    <w:pPr>
      <w:numPr>
        <w:ilvl w:val="4"/>
        <w:numId w:val="1"/>
      </w:numPr>
      <w:spacing w:before="240" w:after="60"/>
      <w:outlineLvl w:val="4"/>
    </w:pPr>
    <w:rPr>
      <w:rFonts w:ascii="Calibri" w:hAnsi="Calibri"/>
      <w:b/>
      <w:bCs/>
      <w:i/>
      <w:iCs/>
      <w:sz w:val="26"/>
      <w:szCs w:val="26"/>
    </w:rPr>
  </w:style>
  <w:style w:type="paragraph" w:styleId="Heading6">
    <w:name w:val="heading 6"/>
    <w:basedOn w:val="Normal"/>
    <w:next w:val="Normal"/>
    <w:uiPriority w:val="9"/>
    <w:semiHidden/>
    <w:unhideWhenUsed/>
    <w:qFormat/>
    <w:pPr>
      <w:numPr>
        <w:ilvl w:val="5"/>
        <w:numId w:val="1"/>
      </w:numPr>
      <w:spacing w:before="240" w:after="60"/>
      <w:outlineLvl w:val="5"/>
    </w:pPr>
    <w:rPr>
      <w:rFonts w:ascii="Calibri" w:hAnsi="Calibri"/>
      <w:b/>
      <w:bCs/>
      <w:szCs w:val="22"/>
    </w:rPr>
  </w:style>
  <w:style w:type="paragraph" w:styleId="Heading7">
    <w:name w:val="heading 7"/>
    <w:basedOn w:val="Normal"/>
    <w:next w:val="Normal"/>
    <w:pPr>
      <w:numPr>
        <w:ilvl w:val="6"/>
        <w:numId w:val="1"/>
      </w:numPr>
      <w:spacing w:before="240" w:after="60"/>
      <w:outlineLvl w:val="6"/>
    </w:pPr>
    <w:rPr>
      <w:rFonts w:ascii="Calibri" w:hAnsi="Calibri"/>
    </w:rPr>
  </w:style>
  <w:style w:type="paragraph" w:styleId="Heading8">
    <w:name w:val="heading 8"/>
    <w:basedOn w:val="Normal"/>
    <w:next w:val="Normal"/>
    <w:pPr>
      <w:numPr>
        <w:ilvl w:val="7"/>
        <w:numId w:val="1"/>
      </w:numPr>
      <w:spacing w:before="240" w:after="60"/>
      <w:outlineLvl w:val="7"/>
    </w:pPr>
    <w:rPr>
      <w:rFonts w:ascii="Calibri" w:hAnsi="Calibri"/>
      <w:i/>
      <w:iCs/>
    </w:rPr>
  </w:style>
  <w:style w:type="paragraph" w:styleId="Heading9">
    <w:name w:val="heading 9"/>
    <w:basedOn w:val="Normal"/>
    <w:next w:val="Normal"/>
    <w:pPr>
      <w:numPr>
        <w:ilvl w:val="8"/>
        <w:numId w:val="1"/>
      </w:numPr>
      <w:spacing w:before="240" w:after="60"/>
      <w:outlineLvl w:val="8"/>
    </w:pPr>
    <w:rPr>
      <w:rFonts w:ascii="Cambria" w:hAnsi="Cambria"/>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WWOutlineListStyle1">
    <w:name w:val="WW_OutlineListStyle_1"/>
    <w:basedOn w:val="NoList"/>
    <w:pPr>
      <w:numPr>
        <w:numId w:val="1"/>
      </w:numPr>
    </w:pPr>
  </w:style>
  <w:style w:type="character" w:customStyle="1" w:styleId="Heading1Char">
    <w:name w:val="Heading 1 Char"/>
    <w:rPr>
      <w:b/>
      <w:color w:val="104F75"/>
      <w:sz w:val="36"/>
      <w:szCs w:val="24"/>
    </w:rPr>
  </w:style>
  <w:style w:type="character" w:customStyle="1" w:styleId="Heading2Char">
    <w:name w:val="Heading 2 Char"/>
    <w:rPr>
      <w:b/>
      <w:color w:val="104F75"/>
      <w:sz w:val="32"/>
      <w:szCs w:val="32"/>
    </w:rPr>
  </w:style>
  <w:style w:type="character" w:customStyle="1" w:styleId="Heading3Char">
    <w:name w:val="Heading 3 Char"/>
    <w:rPr>
      <w:b/>
      <w:bCs/>
      <w:color w:val="104F75"/>
      <w:sz w:val="28"/>
      <w:szCs w:val="28"/>
    </w:rPr>
  </w:style>
  <w:style w:type="character" w:styleId="Hyperlink">
    <w:name w:val="Hyperlink"/>
    <w:rPr>
      <w:rFonts w:ascii="Arial" w:hAnsi="Arial"/>
      <w:color w:val="0000FF"/>
      <w:sz w:val="24"/>
      <w:u w:val="single"/>
    </w:rPr>
  </w:style>
  <w:style w:type="paragraph" w:styleId="TOCHeading">
    <w:name w:val="TOC Heading"/>
    <w:basedOn w:val="Normal"/>
    <w:next w:val="Normal"/>
    <w:pPr>
      <w:pageBreakBefore/>
    </w:pPr>
    <w:rPr>
      <w:rFonts w:cs="Arial"/>
      <w:b/>
      <w:color w:val="365F91"/>
      <w:sz w:val="36"/>
      <w:szCs w:val="28"/>
      <w:lang w:eastAsia="ja-JP"/>
    </w:rPr>
  </w:style>
  <w:style w:type="paragraph" w:customStyle="1" w:styleId="TitleText">
    <w:name w:val="TitleText"/>
    <w:basedOn w:val="Normal"/>
    <w:pPr>
      <w:spacing w:before="3600" w:line="240" w:lineRule="auto"/>
    </w:pPr>
    <w:rPr>
      <w:rFonts w:cs="Arial"/>
      <w:b/>
      <w:color w:val="104F75"/>
      <w:sz w:val="92"/>
      <w:szCs w:val="92"/>
    </w:rPr>
  </w:style>
  <w:style w:type="character" w:customStyle="1" w:styleId="TitleTextChar">
    <w:name w:val="TitleText Char"/>
    <w:rPr>
      <w:rFonts w:cs="Arial"/>
      <w:b/>
      <w:color w:val="104F75"/>
      <w:sz w:val="92"/>
      <w:szCs w:val="92"/>
    </w:rPr>
  </w:style>
  <w:style w:type="paragraph" w:customStyle="1" w:styleId="SubtitleText">
    <w:name w:val="SubtitleText"/>
    <w:basedOn w:val="Normal"/>
    <w:pPr>
      <w:spacing w:after="1520"/>
    </w:pPr>
    <w:rPr>
      <w:rFonts w:cs="Arial"/>
      <w:b/>
      <w:color w:val="104F75"/>
      <w:sz w:val="48"/>
      <w:szCs w:val="48"/>
    </w:rPr>
  </w:style>
  <w:style w:type="character" w:customStyle="1" w:styleId="SubtitleTextChar">
    <w:name w:val="SubtitleText Char"/>
    <w:rPr>
      <w:rFonts w:cs="Arial"/>
      <w:b/>
      <w:color w:val="104F75"/>
      <w:sz w:val="48"/>
      <w:szCs w:val="48"/>
    </w:rPr>
  </w:style>
  <w:style w:type="paragraph" w:styleId="ListBullet">
    <w:name w:val="List Bullet"/>
    <w:basedOn w:val="ListBullet5"/>
    <w:pPr>
      <w:numPr>
        <w:numId w:val="5"/>
      </w:numPr>
      <w:contextualSpacing/>
    </w:pPr>
  </w:style>
  <w:style w:type="paragraph" w:styleId="TOC1">
    <w:name w:val="toc 1"/>
    <w:basedOn w:val="Normal"/>
    <w:next w:val="Normal"/>
    <w:autoRedefine/>
    <w:pPr>
      <w:tabs>
        <w:tab w:val="right" w:pos="9498"/>
      </w:tabs>
      <w:spacing w:after="120"/>
    </w:pPr>
  </w:style>
  <w:style w:type="paragraph" w:styleId="TOC2">
    <w:name w:val="toc 2"/>
    <w:basedOn w:val="Normal"/>
    <w:next w:val="Normal"/>
    <w:autoRedefine/>
    <w:pPr>
      <w:tabs>
        <w:tab w:val="right" w:pos="9498"/>
      </w:tabs>
      <w:spacing w:after="120"/>
      <w:ind w:left="238"/>
    </w:pPr>
  </w:style>
  <w:style w:type="paragraph" w:styleId="TOC3">
    <w:name w:val="toc 3"/>
    <w:basedOn w:val="Normal"/>
    <w:next w:val="Normal"/>
    <w:autoRedefine/>
    <w:pPr>
      <w:tabs>
        <w:tab w:val="right" w:pos="9498"/>
      </w:tabs>
      <w:spacing w:after="120"/>
      <w:ind w:left="480"/>
    </w:pPr>
  </w:style>
  <w:style w:type="paragraph" w:customStyle="1" w:styleId="CopyrightBox">
    <w:name w:val="CopyrightBox"/>
    <w:basedOn w:val="Normal"/>
  </w:style>
  <w:style w:type="character" w:customStyle="1" w:styleId="CopyrightBoxChar">
    <w:name w:val="CopyrightBox Char"/>
    <w:rPr>
      <w:color w:val="0D0D0D"/>
      <w:sz w:val="24"/>
      <w:szCs w:val="24"/>
    </w:rPr>
  </w:style>
  <w:style w:type="paragraph" w:customStyle="1" w:styleId="CopyrightSpacing">
    <w:name w:val="CopyrightSpacing"/>
    <w:basedOn w:val="Normal"/>
    <w:pPr>
      <w:spacing w:before="6000" w:after="120"/>
    </w:pPr>
  </w:style>
  <w:style w:type="character" w:customStyle="1" w:styleId="CopyrightSpacingChar">
    <w:name w:val="CopyrightSpacing Char"/>
    <w:rPr>
      <w:sz w:val="24"/>
      <w:szCs w:val="24"/>
    </w:rPr>
  </w:style>
  <w:style w:type="paragraph" w:styleId="Title">
    <w:name w:val="Title"/>
    <w:basedOn w:val="Normal"/>
    <w:next w:val="Normal"/>
    <w:uiPriority w:val="10"/>
    <w:qFormat/>
    <w:pPr>
      <w:spacing w:before="240" w:line="240" w:lineRule="auto"/>
    </w:pPr>
    <w:rPr>
      <w:b/>
      <w:color w:val="104F75"/>
      <w:sz w:val="96"/>
      <w:szCs w:val="120"/>
    </w:rPr>
  </w:style>
  <w:style w:type="character" w:customStyle="1" w:styleId="TitleChar">
    <w:name w:val="Title Char"/>
    <w:rPr>
      <w:rFonts w:ascii="Arial" w:hAnsi="Arial" w:cs="Arial"/>
      <w:b/>
      <w:color w:val="104F75"/>
      <w:sz w:val="96"/>
      <w:szCs w:val="120"/>
      <w:lang w:eastAsia="en-US"/>
    </w:rPr>
  </w:style>
  <w:style w:type="paragraph" w:styleId="TableofFigures">
    <w:name w:val="table of figures"/>
    <w:basedOn w:val="Normal"/>
    <w:next w:val="Normal"/>
    <w:pPr>
      <w:spacing w:after="120"/>
    </w:pPr>
  </w:style>
  <w:style w:type="paragraph" w:styleId="ListBullet4">
    <w:name w:val="List Bullet 4"/>
    <w:basedOn w:val="Normal"/>
    <w:pPr>
      <w:numPr>
        <w:numId w:val="4"/>
      </w:numPr>
      <w:contextualSpacing/>
    </w:pPr>
  </w:style>
  <w:style w:type="paragraph" w:styleId="ListParagraph">
    <w:name w:val="List Paragraph"/>
    <w:basedOn w:val="Normal"/>
    <w:pPr>
      <w:numPr>
        <w:numId w:val="8"/>
      </w:numPr>
      <w:contextualSpacing/>
    </w:pPr>
  </w:style>
  <w:style w:type="paragraph" w:styleId="Caption">
    <w:name w:val="caption"/>
    <w:basedOn w:val="Normal"/>
    <w:next w:val="Normal"/>
    <w:pPr>
      <w:spacing w:before="120" w:after="120"/>
      <w:jc w:val="center"/>
    </w:pPr>
    <w:rPr>
      <w:b/>
      <w:bCs/>
      <w:color w:val="000000"/>
      <w:sz w:val="20"/>
      <w:szCs w:val="20"/>
    </w:rPr>
  </w:style>
  <w:style w:type="character" w:customStyle="1" w:styleId="Heading4Char">
    <w:name w:val="Heading 4 Char"/>
    <w:rPr>
      <w:b/>
      <w:bCs/>
      <w:color w:val="104F75"/>
      <w:sz w:val="24"/>
      <w:szCs w:val="28"/>
    </w:rPr>
  </w:style>
  <w:style w:type="character" w:customStyle="1" w:styleId="Heading5Char">
    <w:name w:val="Heading 5 Char"/>
    <w:rPr>
      <w:rFonts w:ascii="Calibri" w:hAnsi="Calibri"/>
      <w:b/>
      <w:bCs/>
      <w:i/>
      <w:iCs/>
      <w:color w:val="0D0D0D"/>
      <w:sz w:val="26"/>
      <w:szCs w:val="26"/>
    </w:rPr>
  </w:style>
  <w:style w:type="character" w:customStyle="1" w:styleId="Heading6Char">
    <w:name w:val="Heading 6 Char"/>
    <w:rPr>
      <w:rFonts w:ascii="Calibri" w:hAnsi="Calibri"/>
      <w:b/>
      <w:bCs/>
      <w:color w:val="0D0D0D"/>
      <w:sz w:val="24"/>
      <w:szCs w:val="22"/>
    </w:rPr>
  </w:style>
  <w:style w:type="character" w:customStyle="1" w:styleId="Heading7Char">
    <w:name w:val="Heading 7 Char"/>
    <w:rPr>
      <w:rFonts w:ascii="Calibri" w:hAnsi="Calibri"/>
      <w:color w:val="0D0D0D"/>
      <w:sz w:val="24"/>
      <w:szCs w:val="24"/>
    </w:rPr>
  </w:style>
  <w:style w:type="character" w:customStyle="1" w:styleId="Heading8Char">
    <w:name w:val="Heading 8 Char"/>
    <w:rPr>
      <w:rFonts w:ascii="Calibri" w:hAnsi="Calibri"/>
      <w:i/>
      <w:iCs/>
      <w:color w:val="0D0D0D"/>
      <w:sz w:val="24"/>
      <w:szCs w:val="24"/>
    </w:rPr>
  </w:style>
  <w:style w:type="character" w:customStyle="1" w:styleId="Heading9Char">
    <w:name w:val="Heading 9 Char"/>
    <w:rPr>
      <w:rFonts w:ascii="Cambria" w:hAnsi="Cambria"/>
      <w:color w:val="0D0D0D"/>
      <w:sz w:val="24"/>
      <w:szCs w:val="22"/>
    </w:rPr>
  </w:style>
  <w:style w:type="paragraph" w:styleId="BodyText">
    <w:name w:val="Body Text"/>
    <w:basedOn w:val="Normal"/>
    <w:pPr>
      <w:spacing w:after="120"/>
    </w:pPr>
  </w:style>
  <w:style w:type="character" w:customStyle="1" w:styleId="BodyTextChar">
    <w:name w:val="Body Text Char"/>
    <w:basedOn w:val="DefaultParagraphFont"/>
    <w:rPr>
      <w:color w:val="0D0D0D"/>
      <w:sz w:val="24"/>
      <w:szCs w:val="24"/>
    </w:rPr>
  </w:style>
  <w:style w:type="paragraph" w:customStyle="1" w:styleId="TableHeader">
    <w:name w:val="TableHeader"/>
    <w:pPr>
      <w:suppressAutoHyphens/>
      <w:spacing w:before="60" w:after="60"/>
      <w:ind w:left="57" w:right="57"/>
      <w:jc w:val="center"/>
    </w:pPr>
    <w:rPr>
      <w:b/>
      <w:color w:val="0D0D0D"/>
      <w:sz w:val="24"/>
      <w:szCs w:val="24"/>
    </w:rPr>
  </w:style>
  <w:style w:type="paragraph" w:styleId="BalloonText">
    <w:name w:val="Balloon Text"/>
    <w:basedOn w:val="Normal"/>
    <w:pPr>
      <w:spacing w:after="0" w:line="240" w:lineRule="auto"/>
    </w:pPr>
    <w:rPr>
      <w:rFonts w:ascii="Tahoma" w:hAnsi="Tahoma" w:cs="Tahoma"/>
      <w:sz w:val="16"/>
      <w:szCs w:val="16"/>
    </w:rPr>
  </w:style>
  <w:style w:type="character" w:customStyle="1" w:styleId="BalloonTextChar">
    <w:name w:val="Balloon Text Char"/>
    <w:rPr>
      <w:rFonts w:ascii="Tahoma" w:hAnsi="Tahoma" w:cs="Tahoma"/>
      <w:sz w:val="16"/>
      <w:szCs w:val="16"/>
    </w:rPr>
  </w:style>
  <w:style w:type="paragraph" w:customStyle="1" w:styleId="TableRow">
    <w:name w:val="TableRow"/>
    <w:pPr>
      <w:suppressAutoHyphens/>
      <w:spacing w:before="60" w:after="60"/>
      <w:ind w:left="57" w:right="57"/>
    </w:pPr>
    <w:rPr>
      <w:color w:val="0D0D0D"/>
      <w:sz w:val="24"/>
      <w:szCs w:val="24"/>
    </w:rPr>
  </w:style>
  <w:style w:type="character" w:customStyle="1" w:styleId="TableRowChar">
    <w:name w:val="TableRow Char"/>
    <w:rPr>
      <w:color w:val="0D0D0D"/>
      <w:sz w:val="24"/>
      <w:szCs w:val="24"/>
    </w:rPr>
  </w:style>
  <w:style w:type="paragraph" w:styleId="Header">
    <w:name w:val="header"/>
    <w:basedOn w:val="Normal"/>
    <w:pPr>
      <w:tabs>
        <w:tab w:val="center" w:pos="4513"/>
        <w:tab w:val="right" w:pos="9026"/>
      </w:tabs>
      <w:spacing w:after="0" w:line="240" w:lineRule="auto"/>
    </w:pPr>
  </w:style>
  <w:style w:type="character" w:customStyle="1" w:styleId="HeaderChar">
    <w:name w:val="Header Char"/>
    <w:basedOn w:val="DefaultParagraphFont"/>
    <w:rPr>
      <w:color w:val="0D0D0D"/>
      <w:sz w:val="24"/>
      <w:szCs w:val="24"/>
    </w:rPr>
  </w:style>
  <w:style w:type="paragraph" w:styleId="Footer">
    <w:name w:val="footer"/>
    <w:basedOn w:val="Normal"/>
    <w:pPr>
      <w:tabs>
        <w:tab w:val="center" w:pos="4513"/>
        <w:tab w:val="right" w:pos="9026"/>
      </w:tabs>
      <w:spacing w:after="0" w:line="240" w:lineRule="auto"/>
    </w:pPr>
  </w:style>
  <w:style w:type="character" w:customStyle="1" w:styleId="FooterChar">
    <w:name w:val="Footer Char"/>
    <w:basedOn w:val="DefaultParagraphFont"/>
    <w:rPr>
      <w:color w:val="0D0D0D"/>
      <w:sz w:val="24"/>
      <w:szCs w:val="24"/>
    </w:rPr>
  </w:style>
  <w:style w:type="character" w:styleId="FollowedHyperlink">
    <w:name w:val="FollowedHyperlink"/>
    <w:basedOn w:val="DefaultParagraphFont"/>
    <w:rPr>
      <w:color w:val="0000FF"/>
      <w:u w:val="single"/>
    </w:rPr>
  </w:style>
  <w:style w:type="paragraph" w:styleId="FootnoteText">
    <w:name w:val="footnote text"/>
    <w:basedOn w:val="Normal"/>
    <w:pPr>
      <w:spacing w:after="60" w:line="240" w:lineRule="auto"/>
    </w:pPr>
    <w:rPr>
      <w:sz w:val="20"/>
      <w:szCs w:val="20"/>
    </w:rPr>
  </w:style>
  <w:style w:type="character" w:customStyle="1" w:styleId="FootnoteTextChar">
    <w:name w:val="Footnote Text Char"/>
    <w:basedOn w:val="DefaultParagraphFont"/>
  </w:style>
  <w:style w:type="character" w:styleId="FootnoteReference">
    <w:name w:val="footnote reference"/>
    <w:basedOn w:val="DefaultParagraphFont"/>
    <w:rPr>
      <w:position w:val="0"/>
      <w:vertAlign w:val="superscript"/>
    </w:rPr>
  </w:style>
  <w:style w:type="character" w:customStyle="1" w:styleId="RGB">
    <w:name w:val="RGB"/>
    <w:basedOn w:val="DefaultParagraphFont"/>
    <w:rPr>
      <w:b/>
      <w:bCs/>
      <w:sz w:val="20"/>
    </w:rPr>
  </w:style>
  <w:style w:type="paragraph" w:customStyle="1" w:styleId="ColouredBoxHeadline">
    <w:name w:val="Coloured Box Headline"/>
    <w:basedOn w:val="Normal"/>
    <w:pPr>
      <w:spacing w:before="120"/>
    </w:pPr>
    <w:rPr>
      <w:b/>
      <w:bCs/>
      <w:sz w:val="28"/>
      <w:szCs w:val="20"/>
    </w:rPr>
  </w:style>
  <w:style w:type="character" w:customStyle="1" w:styleId="RGBValues">
    <w:name w:val="RGB Values"/>
    <w:basedOn w:val="DefaultParagraphFont"/>
    <w:rPr>
      <w:sz w:val="20"/>
    </w:rPr>
  </w:style>
  <w:style w:type="paragraph" w:styleId="ListBullet5">
    <w:name w:val="List Bullet 5"/>
    <w:basedOn w:val="Normal"/>
  </w:style>
  <w:style w:type="character" w:styleId="CommentReference">
    <w:name w:val="annotation reference"/>
    <w:basedOn w:val="DefaultParagraphFont"/>
  </w:style>
  <w:style w:type="paragraph" w:styleId="CommentText">
    <w:name w:val="annotation text"/>
    <w:basedOn w:val="Normal"/>
    <w:pPr>
      <w:spacing w:line="240" w:lineRule="auto"/>
    </w:pPr>
    <w:rPr>
      <w:sz w:val="20"/>
      <w:szCs w:val="20"/>
    </w:rPr>
  </w:style>
  <w:style w:type="character" w:customStyle="1" w:styleId="CommentTextChar">
    <w:name w:val="Comment Text Char"/>
    <w:basedOn w:val="DefaultParagraphFont"/>
  </w:style>
  <w:style w:type="paragraph" w:styleId="CommentSubject">
    <w:name w:val="annotation subject"/>
    <w:basedOn w:val="CommentText"/>
    <w:next w:val="CommentText"/>
    <w:rPr>
      <w:b/>
      <w:bCs/>
    </w:rPr>
  </w:style>
  <w:style w:type="character" w:customStyle="1" w:styleId="CommentSubjectChar">
    <w:name w:val="Comment Subject Char"/>
    <w:basedOn w:val="CommentTextChar"/>
    <w:rPr>
      <w:b/>
      <w:bCs/>
    </w:rPr>
  </w:style>
  <w:style w:type="paragraph" w:customStyle="1" w:styleId="Centredembed">
    <w:name w:val="Centred embed"/>
    <w:basedOn w:val="Normal"/>
    <w:pPr>
      <w:spacing w:after="0"/>
      <w:jc w:val="center"/>
    </w:pPr>
    <w:rPr>
      <w:szCs w:val="20"/>
    </w:rPr>
  </w:style>
  <w:style w:type="paragraph" w:styleId="Date">
    <w:name w:val="Date"/>
    <w:basedOn w:val="Normal"/>
    <w:next w:val="Normal"/>
    <w:rPr>
      <w:rFonts w:cs="Arial"/>
      <w:b/>
      <w:bCs/>
      <w:color w:val="104F75"/>
      <w:sz w:val="44"/>
      <w:szCs w:val="44"/>
    </w:rPr>
  </w:style>
  <w:style w:type="character" w:customStyle="1" w:styleId="DateChar">
    <w:name w:val="Date Char"/>
    <w:basedOn w:val="DefaultParagraphFont"/>
    <w:rPr>
      <w:rFonts w:cs="Arial"/>
      <w:b/>
      <w:bCs/>
      <w:color w:val="104F75"/>
      <w:sz w:val="44"/>
      <w:szCs w:val="44"/>
    </w:rPr>
  </w:style>
  <w:style w:type="character" w:customStyle="1" w:styleId="SourceChar">
    <w:name w:val="Source Char"/>
    <w:basedOn w:val="DefaultParagraphFont"/>
  </w:style>
  <w:style w:type="paragraph" w:customStyle="1" w:styleId="Source">
    <w:name w:val="Source"/>
    <w:basedOn w:val="Normal"/>
    <w:pPr>
      <w:jc w:val="right"/>
    </w:pPr>
    <w:rPr>
      <w:sz w:val="20"/>
      <w:szCs w:val="20"/>
    </w:rPr>
  </w:style>
  <w:style w:type="paragraph" w:customStyle="1" w:styleId="DfESOutNumbered1">
    <w:name w:val="DfESOutNumbered1"/>
    <w:basedOn w:val="Normal"/>
    <w:pPr>
      <w:numPr>
        <w:numId w:val="3"/>
      </w:numPr>
    </w:pPr>
  </w:style>
  <w:style w:type="character" w:customStyle="1" w:styleId="DfESOutNumbered1Char">
    <w:name w:val="DfESOutNumbered1 Char"/>
    <w:rPr>
      <w:sz w:val="24"/>
      <w:szCs w:val="24"/>
    </w:rPr>
  </w:style>
  <w:style w:type="paragraph" w:customStyle="1" w:styleId="TableRowRight">
    <w:name w:val="TableRowRight"/>
    <w:basedOn w:val="TableRow"/>
    <w:pPr>
      <w:jc w:val="right"/>
    </w:pPr>
    <w:rPr>
      <w:szCs w:val="20"/>
    </w:rPr>
  </w:style>
  <w:style w:type="paragraph" w:customStyle="1" w:styleId="TableRowCentered">
    <w:name w:val="TableRowCentered"/>
    <w:basedOn w:val="TableRow"/>
    <w:pPr>
      <w:jc w:val="center"/>
    </w:pPr>
    <w:rPr>
      <w:szCs w:val="20"/>
    </w:rPr>
  </w:style>
  <w:style w:type="paragraph" w:customStyle="1" w:styleId="SocialMedia">
    <w:name w:val="SocialMedia"/>
    <w:basedOn w:val="Normal"/>
    <w:pPr>
      <w:tabs>
        <w:tab w:val="left" w:pos="4253"/>
        <w:tab w:val="left" w:pos="4820"/>
      </w:tabs>
      <w:spacing w:after="0" w:line="240" w:lineRule="auto"/>
      <w:ind w:firstLine="34"/>
    </w:pPr>
  </w:style>
  <w:style w:type="paragraph" w:customStyle="1" w:styleId="Reference">
    <w:name w:val="Reference"/>
    <w:basedOn w:val="Normal"/>
    <w:pPr>
      <w:tabs>
        <w:tab w:val="left" w:pos="1701"/>
      </w:tabs>
      <w:spacing w:before="240"/>
    </w:pPr>
  </w:style>
  <w:style w:type="character" w:customStyle="1" w:styleId="SocialMediaChar">
    <w:name w:val="SocialMedia Char"/>
    <w:basedOn w:val="DefaultParagraphFont"/>
    <w:rPr>
      <w:sz w:val="24"/>
      <w:szCs w:val="24"/>
    </w:rPr>
  </w:style>
  <w:style w:type="paragraph" w:customStyle="1" w:styleId="Licence">
    <w:name w:val="Licence"/>
    <w:basedOn w:val="Normal"/>
    <w:pPr>
      <w:tabs>
        <w:tab w:val="left" w:pos="1418"/>
      </w:tabs>
      <w:ind w:left="284"/>
      <w:contextualSpacing/>
    </w:pPr>
  </w:style>
  <w:style w:type="character" w:customStyle="1" w:styleId="ReferenceChar">
    <w:name w:val="Reference Char"/>
    <w:basedOn w:val="DefaultParagraphFont"/>
    <w:rPr>
      <w:color w:val="0D0D0D"/>
      <w:sz w:val="24"/>
      <w:szCs w:val="24"/>
    </w:rPr>
  </w:style>
  <w:style w:type="paragraph" w:customStyle="1" w:styleId="LicenceIntro">
    <w:name w:val="LicenceIntro"/>
    <w:basedOn w:val="Licence"/>
    <w:pPr>
      <w:spacing w:after="0"/>
      <w:ind w:left="0"/>
    </w:pPr>
    <w:rPr>
      <w:szCs w:val="20"/>
    </w:rPr>
  </w:style>
  <w:style w:type="character" w:customStyle="1" w:styleId="LicenceChar">
    <w:name w:val="Licence Char"/>
    <w:basedOn w:val="DefaultParagraphFont"/>
    <w:rPr>
      <w:sz w:val="24"/>
      <w:szCs w:val="24"/>
    </w:rPr>
  </w:style>
  <w:style w:type="paragraph" w:styleId="ListBullet2">
    <w:name w:val="List Bullet 2"/>
    <w:basedOn w:val="Normal"/>
    <w:pPr>
      <w:numPr>
        <w:numId w:val="6"/>
      </w:numPr>
      <w:tabs>
        <w:tab w:val="left" w:pos="491"/>
      </w:tabs>
      <w:contextualSpacing/>
    </w:pPr>
  </w:style>
  <w:style w:type="paragraph" w:customStyle="1" w:styleId="Logos">
    <w:name w:val="Logos"/>
    <w:basedOn w:val="Normal"/>
    <w:pPr>
      <w:pageBreakBefore/>
      <w:widowControl w:val="0"/>
    </w:pPr>
  </w:style>
  <w:style w:type="character" w:customStyle="1" w:styleId="LogosChar">
    <w:name w:val="Logos Char"/>
    <w:basedOn w:val="DefaultParagraphFont"/>
    <w:rPr>
      <w:color w:val="0D0D0D"/>
      <w:sz w:val="24"/>
      <w:szCs w:val="24"/>
    </w:rPr>
  </w:style>
  <w:style w:type="paragraph" w:styleId="ListBullet3">
    <w:name w:val="List Bullet 3"/>
    <w:basedOn w:val="Normal"/>
    <w:pPr>
      <w:numPr>
        <w:numId w:val="7"/>
      </w:numPr>
      <w:contextualSpacing/>
    </w:pPr>
  </w:style>
  <w:style w:type="paragraph" w:customStyle="1" w:styleId="DfESOutNumbered">
    <w:name w:val="DfESOutNumbered"/>
    <w:basedOn w:val="Normal"/>
    <w:pPr>
      <w:widowControl w:val="0"/>
      <w:numPr>
        <w:numId w:val="9"/>
      </w:numPr>
      <w:overflowPunct w:val="0"/>
      <w:autoSpaceDE w:val="0"/>
      <w:spacing w:line="240" w:lineRule="auto"/>
      <w:textAlignment w:val="baseline"/>
    </w:pPr>
    <w:rPr>
      <w:rFonts w:cs="Arial"/>
      <w:color w:val="auto"/>
      <w:sz w:val="22"/>
      <w:szCs w:val="20"/>
      <w:lang w:eastAsia="en-US"/>
    </w:rPr>
  </w:style>
  <w:style w:type="character" w:customStyle="1" w:styleId="DfESOutNumberedChar">
    <w:name w:val="DfESOutNumbered Char"/>
    <w:basedOn w:val="LogosChar"/>
    <w:rPr>
      <w:rFonts w:cs="Arial"/>
      <w:color w:val="0D0D0D"/>
      <w:sz w:val="22"/>
      <w:szCs w:val="24"/>
      <w:lang w:eastAsia="en-US"/>
    </w:rPr>
  </w:style>
  <w:style w:type="paragraph" w:customStyle="1" w:styleId="DeptBullets">
    <w:name w:val="DeptBullets"/>
    <w:basedOn w:val="Normal"/>
    <w:pPr>
      <w:widowControl w:val="0"/>
      <w:numPr>
        <w:numId w:val="10"/>
      </w:numPr>
      <w:overflowPunct w:val="0"/>
      <w:autoSpaceDE w:val="0"/>
      <w:spacing w:line="240" w:lineRule="auto"/>
      <w:textAlignment w:val="baseline"/>
    </w:pPr>
    <w:rPr>
      <w:color w:val="auto"/>
      <w:szCs w:val="20"/>
      <w:lang w:eastAsia="en-US"/>
    </w:rPr>
  </w:style>
  <w:style w:type="character" w:customStyle="1" w:styleId="DeptBulletsChar">
    <w:name w:val="DeptBullets Char"/>
    <w:basedOn w:val="LogosChar"/>
    <w:rPr>
      <w:color w:val="0D0D0D"/>
      <w:sz w:val="24"/>
      <w:szCs w:val="24"/>
      <w:lang w:eastAsia="en-US"/>
    </w:rPr>
  </w:style>
  <w:style w:type="paragraph" w:customStyle="1" w:styleId="TOCHeader">
    <w:name w:val="TOC Header"/>
    <w:pPr>
      <w:pageBreakBefore/>
      <w:suppressAutoHyphens/>
    </w:pPr>
    <w:rPr>
      <w:b/>
      <w:color w:val="104F75"/>
      <w:sz w:val="36"/>
      <w:szCs w:val="24"/>
    </w:rPr>
  </w:style>
  <w:style w:type="character" w:customStyle="1" w:styleId="TOCHeaderChar">
    <w:name w:val="TOC Header Char"/>
    <w:rPr>
      <w:b/>
      <w:color w:val="104F75"/>
      <w:sz w:val="36"/>
      <w:szCs w:val="24"/>
    </w:rPr>
  </w:style>
  <w:style w:type="paragraph" w:styleId="BodyTextIndent">
    <w:name w:val="Body Text Indent"/>
    <w:basedOn w:val="Normal"/>
    <w:pPr>
      <w:widowControl w:val="0"/>
      <w:overflowPunct w:val="0"/>
      <w:autoSpaceDE w:val="0"/>
      <w:spacing w:after="0" w:line="240" w:lineRule="auto"/>
      <w:ind w:left="288"/>
      <w:textAlignment w:val="baseline"/>
    </w:pPr>
    <w:rPr>
      <w:color w:val="auto"/>
      <w:szCs w:val="20"/>
      <w:lang w:eastAsia="en-US"/>
    </w:rPr>
  </w:style>
  <w:style w:type="character" w:customStyle="1" w:styleId="BodyTextIndentChar">
    <w:name w:val="Body Text Indent Char"/>
    <w:basedOn w:val="DefaultParagraphFont"/>
    <w:rPr>
      <w:sz w:val="24"/>
      <w:lang w:eastAsia="en-US"/>
    </w:rPr>
  </w:style>
  <w:style w:type="paragraph" w:customStyle="1" w:styleId="DeptOutNumbered">
    <w:name w:val="DeptOutNumbered"/>
    <w:basedOn w:val="Normal"/>
    <w:pPr>
      <w:widowControl w:val="0"/>
      <w:numPr>
        <w:numId w:val="11"/>
      </w:numPr>
      <w:overflowPunct w:val="0"/>
      <w:autoSpaceDE w:val="0"/>
      <w:spacing w:line="240" w:lineRule="auto"/>
      <w:textAlignment w:val="baseline"/>
    </w:pPr>
    <w:rPr>
      <w:color w:val="auto"/>
      <w:szCs w:val="20"/>
      <w:lang w:eastAsia="en-US"/>
    </w:rPr>
  </w:style>
  <w:style w:type="paragraph" w:customStyle="1" w:styleId="Heading">
    <w:name w:val="Heading"/>
    <w:basedOn w:val="Normal"/>
    <w:next w:val="Normal"/>
    <w:pPr>
      <w:keepNext/>
      <w:keepLines/>
      <w:widowControl w:val="0"/>
      <w:overflowPunct w:val="0"/>
      <w:autoSpaceDE w:val="0"/>
      <w:spacing w:before="240" w:line="240" w:lineRule="auto"/>
      <w:ind w:left="-720"/>
      <w:textAlignment w:val="baseline"/>
    </w:pPr>
    <w:rPr>
      <w:b/>
      <w:color w:val="auto"/>
      <w:szCs w:val="20"/>
      <w:lang w:eastAsia="en-US"/>
    </w:rPr>
  </w:style>
  <w:style w:type="paragraph" w:customStyle="1" w:styleId="MinuteTop">
    <w:name w:val="Minute Top"/>
    <w:basedOn w:val="Normal"/>
    <w:pPr>
      <w:widowControl w:val="0"/>
      <w:tabs>
        <w:tab w:val="left" w:pos="4680"/>
        <w:tab w:val="left" w:pos="5587"/>
      </w:tabs>
      <w:overflowPunct w:val="0"/>
      <w:autoSpaceDE w:val="0"/>
      <w:spacing w:after="0" w:line="240" w:lineRule="auto"/>
      <w:textAlignment w:val="baseline"/>
    </w:pPr>
    <w:rPr>
      <w:color w:val="auto"/>
      <w:szCs w:val="20"/>
      <w:lang w:eastAsia="en-US"/>
    </w:rPr>
  </w:style>
  <w:style w:type="paragraph" w:customStyle="1" w:styleId="Numbered">
    <w:name w:val="Numbered"/>
    <w:basedOn w:val="Normal"/>
    <w:pPr>
      <w:widowControl w:val="0"/>
      <w:overflowPunct w:val="0"/>
      <w:autoSpaceDE w:val="0"/>
      <w:spacing w:line="240" w:lineRule="auto"/>
      <w:textAlignment w:val="baseline"/>
    </w:pPr>
    <w:rPr>
      <w:color w:val="auto"/>
      <w:szCs w:val="20"/>
      <w:lang w:eastAsia="en-US"/>
    </w:rPr>
  </w:style>
  <w:style w:type="character" w:styleId="PageNumber">
    <w:name w:val="page number"/>
    <w:basedOn w:val="DefaultParagraphFont"/>
  </w:style>
  <w:style w:type="character" w:customStyle="1" w:styleId="PersonalComposeStyle">
    <w:name w:val="Personal Compose Style"/>
    <w:basedOn w:val="DefaultParagraphFont"/>
    <w:rPr>
      <w:rFonts w:ascii="Arial" w:hAnsi="Arial" w:cs="Arial"/>
      <w:color w:val="auto"/>
      <w:sz w:val="20"/>
    </w:rPr>
  </w:style>
  <w:style w:type="character" w:customStyle="1" w:styleId="PersonalReplyStyle">
    <w:name w:val="Personal Reply Style"/>
    <w:basedOn w:val="DefaultParagraphFont"/>
    <w:rPr>
      <w:rFonts w:ascii="Arial" w:hAnsi="Arial" w:cs="Arial"/>
      <w:color w:val="auto"/>
      <w:sz w:val="20"/>
    </w:rPr>
  </w:style>
  <w:style w:type="paragraph" w:customStyle="1" w:styleId="Sub-Heading">
    <w:name w:val="Sub-Heading"/>
    <w:basedOn w:val="Heading"/>
    <w:next w:val="Numbered"/>
    <w:pPr>
      <w:spacing w:before="0"/>
    </w:pPr>
  </w:style>
  <w:style w:type="paragraph" w:styleId="Subtitle">
    <w:name w:val="Subtitle"/>
    <w:basedOn w:val="Normal"/>
    <w:uiPriority w:val="11"/>
    <w:qFormat/>
    <w:pPr>
      <w:widowControl w:val="0"/>
      <w:overflowPunct w:val="0"/>
      <w:autoSpaceDE w:val="0"/>
      <w:spacing w:after="60" w:line="240" w:lineRule="auto"/>
      <w:jc w:val="center"/>
      <w:textAlignment w:val="baseline"/>
    </w:pPr>
    <w:rPr>
      <w:i/>
      <w:color w:val="auto"/>
      <w:szCs w:val="20"/>
      <w:lang w:eastAsia="en-US"/>
    </w:rPr>
  </w:style>
  <w:style w:type="character" w:customStyle="1" w:styleId="SubtitleChar">
    <w:name w:val="Subtitle Char"/>
    <w:basedOn w:val="DefaultParagraphFont"/>
    <w:rPr>
      <w:i/>
      <w:sz w:val="24"/>
      <w:lang w:eastAsia="en-US"/>
    </w:rPr>
  </w:style>
  <w:style w:type="paragraph" w:customStyle="1" w:styleId="DfESBullets">
    <w:name w:val="DfESBullets"/>
    <w:basedOn w:val="Normal"/>
    <w:pPr>
      <w:widowControl w:val="0"/>
      <w:numPr>
        <w:numId w:val="12"/>
      </w:numPr>
      <w:overflowPunct w:val="0"/>
      <w:autoSpaceDE w:val="0"/>
      <w:spacing w:line="240" w:lineRule="auto"/>
      <w:textAlignment w:val="baseline"/>
    </w:pPr>
    <w:rPr>
      <w:rFonts w:cs="Arial"/>
      <w:color w:val="auto"/>
      <w:sz w:val="22"/>
      <w:szCs w:val="20"/>
      <w:lang w:eastAsia="en-US"/>
    </w:rPr>
  </w:style>
  <w:style w:type="character" w:styleId="UnresolvedMention">
    <w:name w:val="Unresolved Mention"/>
    <w:basedOn w:val="DefaultParagraphFont"/>
    <w:rPr>
      <w:color w:val="605E5C"/>
      <w:shd w:val="clear" w:color="auto" w:fill="E1DFDD"/>
    </w:rPr>
  </w:style>
  <w:style w:type="numbering" w:customStyle="1" w:styleId="WWOutlineListStyle">
    <w:name w:val="WW_OutlineListStyle"/>
    <w:basedOn w:val="NoList"/>
    <w:pPr>
      <w:numPr>
        <w:numId w:val="2"/>
      </w:numPr>
    </w:pPr>
  </w:style>
  <w:style w:type="numbering" w:customStyle="1" w:styleId="LFO3">
    <w:name w:val="LFO3"/>
    <w:basedOn w:val="NoList"/>
    <w:pPr>
      <w:numPr>
        <w:numId w:val="3"/>
      </w:numPr>
    </w:pPr>
  </w:style>
  <w:style w:type="numbering" w:customStyle="1" w:styleId="LFO4">
    <w:name w:val="LFO4"/>
    <w:basedOn w:val="NoList"/>
    <w:pPr>
      <w:numPr>
        <w:numId w:val="4"/>
      </w:numPr>
    </w:pPr>
  </w:style>
  <w:style w:type="numbering" w:customStyle="1" w:styleId="LFO6">
    <w:name w:val="LFO6"/>
    <w:basedOn w:val="NoList"/>
    <w:pPr>
      <w:numPr>
        <w:numId w:val="5"/>
      </w:numPr>
    </w:pPr>
  </w:style>
  <w:style w:type="numbering" w:customStyle="1" w:styleId="LFO9">
    <w:name w:val="LFO9"/>
    <w:basedOn w:val="NoList"/>
    <w:pPr>
      <w:numPr>
        <w:numId w:val="6"/>
      </w:numPr>
    </w:pPr>
  </w:style>
  <w:style w:type="numbering" w:customStyle="1" w:styleId="LFO10">
    <w:name w:val="LFO10"/>
    <w:basedOn w:val="NoList"/>
    <w:pPr>
      <w:numPr>
        <w:numId w:val="7"/>
      </w:numPr>
    </w:pPr>
  </w:style>
  <w:style w:type="numbering" w:customStyle="1" w:styleId="LFO25">
    <w:name w:val="LFO25"/>
    <w:basedOn w:val="NoList"/>
    <w:pPr>
      <w:numPr>
        <w:numId w:val="8"/>
      </w:numPr>
    </w:pPr>
  </w:style>
  <w:style w:type="numbering" w:customStyle="1" w:styleId="LFO28">
    <w:name w:val="LFO28"/>
    <w:basedOn w:val="NoList"/>
    <w:pPr>
      <w:numPr>
        <w:numId w:val="9"/>
      </w:numPr>
    </w:pPr>
  </w:style>
  <w:style w:type="numbering" w:customStyle="1" w:styleId="LFO30">
    <w:name w:val="LFO30"/>
    <w:basedOn w:val="NoList"/>
    <w:pPr>
      <w:numPr>
        <w:numId w:val="10"/>
      </w:numPr>
    </w:pPr>
  </w:style>
  <w:style w:type="numbering" w:customStyle="1" w:styleId="LFO34">
    <w:name w:val="LFO34"/>
    <w:basedOn w:val="NoList"/>
    <w:pPr>
      <w:numPr>
        <w:numId w:val="11"/>
      </w:numPr>
    </w:pPr>
  </w:style>
  <w:style w:type="numbering" w:customStyle="1" w:styleId="LFO36">
    <w:name w:val="LFO36"/>
    <w:basedOn w:val="NoList"/>
    <w:pPr>
      <w:numPr>
        <w:numId w:val="12"/>
      </w:numPr>
    </w:pPr>
  </w:style>
  <w:style w:type="paragraph" w:styleId="Revision">
    <w:name w:val="Revision"/>
    <w:hidden/>
    <w:uiPriority w:val="99"/>
    <w:semiHidden/>
    <w:rsid w:val="00115538"/>
    <w:pPr>
      <w:autoSpaceDN/>
    </w:pPr>
    <w:rPr>
      <w:color w:val="0D0D0D"/>
      <w:sz w:val="24"/>
      <w:szCs w:val="24"/>
    </w:rPr>
  </w:style>
  <w:style w:type="character" w:styleId="Mention">
    <w:name w:val="Mention"/>
    <w:basedOn w:val="DefaultParagraphFont"/>
    <w:uiPriority w:val="99"/>
    <w:unhideWhenUsed/>
    <w:rsid w:val="00E726A6"/>
    <w:rPr>
      <w:color w:val="2B579A"/>
      <w:shd w:val="clear" w:color="auto" w:fill="E1DFDD"/>
    </w:rPr>
  </w:style>
  <w:style w:type="table" w:styleId="TableGrid">
    <w:name w:val="Table Grid"/>
    <w:basedOn w:val="TableNormal"/>
    <w:uiPriority w:val="39"/>
    <w:rsid w:val="009539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52949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3347</Words>
  <Characters>19081</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Pupil premium strategy statement</vt:lpstr>
    </vt:vector>
  </TitlesOfParts>
  <Company/>
  <LinksUpToDate>false</LinksUpToDate>
  <CharactersWithSpaces>22384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Pupil premium strategy statement</dc:title>
  <dc:subject/>
  <dc:creator>Publishing.TEAM@education.gsi.gov.uk</dc:creator>
  <cp:keywords/>
  <dc:description>Master-ET-v3.8</dc:description>
  <cp:lastModifiedBy>Fox, Robert</cp:lastModifiedBy>
  <cp:revision>2</cp:revision>
  <cp:lastPrinted>2014-09-17T21:26:00Z</cp:lastPrinted>
  <dcterms:created xsi:type="dcterms:W3CDTF">2022-11-11T09:08:00Z</dcterms:created>
  <dcterms:modified xsi:type="dcterms:W3CDTF">2022-11-11T09:08:00Z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IWP Document</vt:lpwstr>
  </property>
  <property fmtid="{D5CDD505-2E9C-101B-9397-08002B2CF9AE}" pid="3" name="ContentTypeId">
    <vt:lpwstr>0x0101006FBD534E0B2648409800B3ECF3893BDA</vt:lpwstr>
  </property>
  <property fmtid="{D5CDD505-2E9C-101B-9397-08002B2CF9AE}" pid="4" name="IWPGroupOOB">
    <vt:lpwstr>Communications Directorate</vt:lpwstr>
  </property>
  <property fmtid="{D5CDD505-2E9C-101B-9397-08002B2CF9AE}" pid="5" name="_dlc_DocIdItemGuid">
    <vt:lpwstr>f1dd1af3-30bb-446e-af34-5327635f4b16</vt:lpwstr>
  </property>
  <property fmtid="{D5CDD505-2E9C-101B-9397-08002B2CF9AE}" pid="6" name="IWPOrganisationalUnit">
    <vt:lpwstr>3;#DfE|cc08a6d4-dfde-4d0f-bd85-069ebcef80d5</vt:lpwstr>
  </property>
  <property fmtid="{D5CDD505-2E9C-101B-9397-08002B2CF9AE}" pid="7" name="IWPOwner">
    <vt:lpwstr>1;#DfE|a484111e-5b24-4ad9-9778-c536c8c88985</vt:lpwstr>
  </property>
  <property fmtid="{D5CDD505-2E9C-101B-9397-08002B2CF9AE}" pid="8" name="IWPSubject">
    <vt:lpwstr/>
  </property>
  <property fmtid="{D5CDD505-2E9C-101B-9397-08002B2CF9AE}" pid="9" name="IWPFunction">
    <vt:lpwstr/>
  </property>
  <property fmtid="{D5CDD505-2E9C-101B-9397-08002B2CF9AE}" pid="10" name="IWPSiteType">
    <vt:lpwstr/>
  </property>
  <property fmtid="{D5CDD505-2E9C-101B-9397-08002B2CF9AE}" pid="11" name="IWPRightsProtectiveMarking">
    <vt:lpwstr>2;#Official|0884c477-2e62-47ea-b19c-5af6e91124c5</vt:lpwstr>
  </property>
  <property fmtid="{D5CDD505-2E9C-101B-9397-08002B2CF9AE}" pid="12" name="Site">
    <vt:lpwstr>22;#Communic​ati​ons|60b3cc5e-d979-4a7a-b73d-c058e341a548</vt:lpwstr>
  </property>
</Properties>
</file>